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spacing w:line="594" w:lineRule="exact"/>
        <w:jc w:val="both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spacing w:line="594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年开展统计分析的强制性国家标准清单</w:t>
      </w:r>
      <w:bookmarkEnd w:id="0"/>
    </w:p>
    <w:p>
      <w:pPr>
        <w:spacing w:line="594" w:lineRule="exact"/>
        <w:rPr>
          <w:rFonts w:hint="default" w:ascii="Times New Roman" w:hAnsi="Times New Roman" w:cs="Times New Roman"/>
          <w:color w:val="auto"/>
          <w:highlight w:val="yellow"/>
          <w:lang w:val="en-US" w:eastAsia="zh-CN"/>
        </w:rPr>
      </w:pPr>
    </w:p>
    <w:tbl>
      <w:tblPr>
        <w:tblStyle w:val="6"/>
        <w:tblW w:w="136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311"/>
        <w:gridCol w:w="6641"/>
        <w:gridCol w:w="2096"/>
        <w:gridCol w:w="1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标准号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标准名称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归口管理部门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15083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汽车座椅、座椅固定装置及头枕强度要求和试验方法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15742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机动车用喇叭的性能要求及试验方法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15744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摩托车和轻便摩托车燃油消耗量限值及测量方法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16735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道路车辆 车辆识别代号（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VIN）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16737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道路车辆 世界制造厂识别代号（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WMI）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18296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汽车燃油箱及其安装的安全性能要求和试验方法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18564.1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道路运输液体危险货物罐式车辆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1部分：金属常压罐体技术要求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18581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木器涂料中有害物质限量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18582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建筑用墙面涂料中有害物质限量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23255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机动车昼间行驶灯配光性能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24409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车辆涂料中有害物质限量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24545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车辆车速限制系统技术要求及试验方法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30981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工业防护涂料中有害物质限量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33372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胶粘剂挥发性有机化合物限量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36581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汽车车轮安全性能要求及试验方法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38262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客车内饰材料的燃烧特性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38400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肥料中有毒有害物质的限量要求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38468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室内地坪涂料中有害物质限量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38469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船舶涂料中有害物质限量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38508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清洗剂挥发性有机化合物含量限值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4785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汽车及挂车外部照明和光信号装置的安装规定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5920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汽车及挂车前位灯、后位灯、示廓灯和制动灯配光性能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38189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与通信网络电气连接的电子设备的安全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4943.21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信息技术设备 安全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21部分：远程馈电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4943.22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信息技术设备 安全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22部分：室外安装设备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10409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防盗保险柜（箱）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2020年5月1日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12663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入侵和紧急报警系统 控制指示设备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37300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公共安全重点区域视频图像信息采集规范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37481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金库门通用技术要求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2020年5月1日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18352.6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轻型汽车污染物排放限值及测量方法（中国第六阶段）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18598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危险废物填埋污染控制标准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2020年6月1日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23727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铀矿冶辐射防护和辐射环境保护规定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39220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直流输电工程合成电场限值及其监测方法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5085.7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危险废物鉴别标准 通则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38030.1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内河过闸运输船舶标准船型主尺度系列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1部分：长江水系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38030.2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内河过闸运输船舶标准船型主尺度系列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 xml:space="preserve"> 第2部分：京杭运河、淮河水系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38030.3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内河过闸运输船舶标准船型主尺度系列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 xml:space="preserve"> 第3部分：西江航运干线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38030.4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内河过闸运输船舶标准船型主尺度系列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 xml:space="preserve"> 第4部分：珠江水系“三线”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38030.5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内河过闸运输船舶标准船型主尺度系列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 xml:space="preserve"> 第5部分：黑龙江-松花江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36897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饲料添加剂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L-精氨酸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36898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饲料添加剂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D-生物素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3796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农药包装通则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4838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农药乳油包装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7295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盐酸硫胺 （维生素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B1）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7296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硝酸硫胺 （维生素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B1）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7300.101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1部分：氨基酸、氨基酸盐及其类似物  L-苏氨酸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7300.102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1部分：氨基酸、氨基酸盐及其类似物 甘氨酸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7300.103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1部分：氨基酸、氨基酸盐及其类似物  蛋氨酸羟基类似物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7300.201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2部分：维生素及类维生素  L-抗坏血酸-2-磷酸酯盐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7300.202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2部分：维生素及类维生素 维生素D3油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7300.203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2部分：维生素及类维生素  甜菜碱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7300.204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2部分：维生素及类维生素 甜菜碱盐酸盐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7300.301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3部分：矿物元素及其络（螯）合物  碘化钾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7300.302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3部分：矿物元素及其络（螯）合物  亚硒酸钠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7300.401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4部分：酶制剂  木聚糖酶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7300.601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6部分：非蛋白氮 尿素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7300.801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8部分：防腐剂、防霉剂和酸度调节剂  碳酸氢钠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7300.901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9部分：着色剂 β-胡萝卜素粉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饲料添加剂 叶酸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7303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饲料添加剂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L-抗坏血酸（维生素C）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12014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防护服装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 xml:space="preserve"> 防静电服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19156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消防炮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20265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足部防护 防化学品鞋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2811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头部防护 安全帽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38451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呼吸防护 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 xml:space="preserve"> 自给开路式压缩空气逃生呼吸器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38452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手部防护 电离辐射及放射性污染物防护手套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38453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防护服装 隔热服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38454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坠落防护 水平生命线装置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5135.1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自动喷水灭火系统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1部分：洒水喷头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5135.22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自动喷水灭火系统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22部分：特殊应用喷头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7956.16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消防车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16部分：照明消防车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7956.17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消防车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17部分：排烟消防车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7956.23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消防车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23部分：供气消防车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7956.4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消防车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4部分：干粉消防车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7956.5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消防车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5部分：气体消防车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7956.7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消防车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7部分：泵浦消防车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19153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容积式空气压缩机能效限定值及能效等级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19576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单元式空气调节机能效限定值及能效等级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21340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玻璃和铸石单位产品能源消耗限额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2020年5月1日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21455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房间空气调节器能效限定值及能效等级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28736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电焊机能效限定值及能效等级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29446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选煤电力消耗限额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30255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室内照明用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LED产品能效限定值及能效等级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30526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烧结墙体材料和泡沫玻璃单位产品能源消耗限额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2020年5月1日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37478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道路和隧道照明用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LED灯具能效限定值及能效等级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37479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风管送风式空调机组能效限定值及能效等级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37483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污水处理用旋转曝气机能效限定值及能效等级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37484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除尘器能效限定值及能效等级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37485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污水处理用潜水推流式搅拌机能效限定值及能效等级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38263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水泥制品单位产品能源消耗限额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2020年5月1日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38449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蓄热式轧钢加热炉能效限定值及能效等级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4343.1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家用电器、电动工具和类似器具的电磁兼容要求 第</w:t>
            </w:r>
            <w:r>
              <w:rPr>
                <w:rStyle w:val="8"/>
                <w:rFonts w:hint="default" w:ascii="Times New Roman" w:hAnsi="Times New Roman" w:eastAsia="仿宋_GB2312" w:cs="Times New Roman"/>
                <w:lang w:val="en-US" w:eastAsia="zh-CN" w:bidi="ar"/>
              </w:rPr>
              <w:t>1部分：发射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2020年6月1日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4824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工业、科学和医疗设备 射频骚扰特性 限值和测量方法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国家标准化管理委员会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19592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车用汽油清净剂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国家能源局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2020年5月1日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38755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电力系统安全稳定导则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国家能源局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27948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空气消毒剂通用要求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27949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医疗器械消毒剂通用要求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27950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手消毒剂通用要求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27952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普通物体表面消毒剂通用要求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27953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疫源地消毒剂通用要求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27954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黏膜消毒剂通用要求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27955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过氧化氢气体等离子体低温灭菌器卫生要求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28232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臭氧消毒器卫生要求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28233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次氯酸钠发生器卫生要求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28235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紫外线消毒器卫生要求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38850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消毒剂原料清单及禁限用物质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国家疾病预防控制局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 15810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6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一次性使用无菌注射器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国家药品监督管理局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2020年11月1日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224A823-3693-4A02-98A5-B25A1E2A26C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73DCBE7-E865-4639-9A48-DF8E21E253D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54ACE82A-C047-44ED-B342-6D670EAA5AD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MjYzZTdiMWNjYjVlMWE4MTAyNjFkOTU1ZmY2MzcifQ=="/>
  </w:docVars>
  <w:rsids>
    <w:rsidRoot w:val="05AB03C0"/>
    <w:rsid w:val="05AB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</w:style>
  <w:style w:type="paragraph" w:styleId="3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8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2024-07-05T08:50:00Z</dcterms:created>
  <dc:creator>刘某某</dc:creator>
  <cp:lastModifiedBy>刘某某</cp:lastModifiedBy>
  <dcterms:modified xsi:type="dcterms:W3CDTF">2024-07-05T08:51:03Z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621A2FE038DC477392BAD8E3D1E34356_11</vt:lpwstr>
  </property>
</Properties>
</file>