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黑体_GBK" w:hAnsi="黑体" w:eastAsia="方正黑体_GBK" w:cs="黑体"/>
          <w:snapToGrid w:val="0"/>
          <w:sz w:val="30"/>
        </w:rPr>
      </w:pPr>
      <w:r>
        <w:rPr>
          <w:rFonts w:hint="eastAsia" w:ascii="方正黑体_GBK" w:hAnsi="黑体" w:eastAsia="方正黑体_GBK" w:cs="黑体"/>
          <w:snapToGrid w:val="0"/>
          <w:sz w:val="30"/>
        </w:rPr>
        <w:t>附件2</w:t>
      </w:r>
    </w:p>
    <w:p>
      <w:pPr>
        <w:spacing w:line="560" w:lineRule="exact"/>
        <w:rPr>
          <w:rFonts w:hint="eastAsia" w:ascii="黑体" w:hAnsi="黑体" w:eastAsia="黑体" w:cs="黑体"/>
          <w:snapToGrid w:val="0"/>
          <w:sz w:val="30"/>
        </w:rPr>
      </w:pPr>
    </w:p>
    <w:p>
      <w:pPr>
        <w:spacing w:line="560" w:lineRule="exact"/>
        <w:jc w:val="center"/>
        <w:rPr>
          <w:rFonts w:ascii="方正小标宋_GBK" w:hAnsi="方正小标宋简体" w:eastAsia="方正小标宋_GBK" w:cs="方正小标宋简体"/>
          <w:snapToGrid w:val="0"/>
          <w:sz w:val="44"/>
          <w:szCs w:val="44"/>
        </w:rPr>
      </w:pPr>
      <w:bookmarkStart w:id="0" w:name="_GoBack"/>
      <w:r>
        <w:rPr>
          <w:rFonts w:hint="eastAsia" w:ascii="方正小标宋_GBK" w:hAnsi="方正小标宋简体" w:eastAsia="方正小标宋_GBK" w:cs="方正小标宋简体"/>
          <w:snapToGrid w:val="0"/>
          <w:sz w:val="44"/>
          <w:szCs w:val="44"/>
        </w:rPr>
        <w:t>江苏省制造业领航企业申报表</w:t>
      </w:r>
    </w:p>
    <w:bookmarkEnd w:id="0"/>
    <w:p>
      <w:pPr>
        <w:spacing w:line="560" w:lineRule="exact"/>
        <w:jc w:val="center"/>
        <w:rPr>
          <w:rFonts w:hint="eastAsia" w:ascii="方正小标宋_GBK" w:hAnsi="方正小标宋简体" w:eastAsia="方正小标宋_GBK" w:cs="方正小标宋简体"/>
          <w:snapToGrid w:val="0"/>
          <w:sz w:val="44"/>
          <w:szCs w:val="44"/>
        </w:rPr>
      </w:pPr>
    </w:p>
    <w:tbl>
      <w:tblPr>
        <w:tblStyle w:val="14"/>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822"/>
        <w:gridCol w:w="1425"/>
        <w:gridCol w:w="21"/>
        <w:gridCol w:w="1276"/>
        <w:gridCol w:w="688"/>
        <w:gridCol w:w="588"/>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268" w:type="dxa"/>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企业名称</w:t>
            </w:r>
          </w:p>
        </w:tc>
        <w:tc>
          <w:tcPr>
            <w:tcW w:w="3544" w:type="dxa"/>
            <w:gridSpan w:val="4"/>
            <w:noWrap w:val="0"/>
            <w:vAlign w:val="center"/>
          </w:tcPr>
          <w:p>
            <w:pPr>
              <w:spacing w:line="560" w:lineRule="exact"/>
              <w:rPr>
                <w:rFonts w:hint="eastAsia" w:ascii="仿宋_GB2312" w:hAnsi="仿宋_GB2312" w:eastAsia="仿宋_GB2312" w:cs="仿宋_GB2312"/>
                <w:snapToGrid w:val="0"/>
                <w:sz w:val="24"/>
              </w:rPr>
            </w:pPr>
          </w:p>
        </w:tc>
        <w:tc>
          <w:tcPr>
            <w:tcW w:w="1276" w:type="dxa"/>
            <w:gridSpan w:val="2"/>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法人代表</w:t>
            </w:r>
          </w:p>
        </w:tc>
        <w:tc>
          <w:tcPr>
            <w:tcW w:w="1430" w:type="dxa"/>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268" w:type="dxa"/>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注册通讯地址</w:t>
            </w:r>
          </w:p>
        </w:tc>
        <w:tc>
          <w:tcPr>
            <w:tcW w:w="3544" w:type="dxa"/>
            <w:gridSpan w:val="4"/>
            <w:noWrap w:val="0"/>
            <w:vAlign w:val="center"/>
          </w:tcPr>
          <w:p>
            <w:pPr>
              <w:spacing w:line="560" w:lineRule="exact"/>
              <w:rPr>
                <w:rFonts w:hint="eastAsia" w:ascii="仿宋_GB2312" w:hAnsi="仿宋_GB2312" w:eastAsia="仿宋_GB2312" w:cs="仿宋_GB2312"/>
                <w:snapToGrid w:val="0"/>
                <w:sz w:val="24"/>
              </w:rPr>
            </w:pPr>
          </w:p>
        </w:tc>
        <w:tc>
          <w:tcPr>
            <w:tcW w:w="1276" w:type="dxa"/>
            <w:gridSpan w:val="2"/>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邮   编</w:t>
            </w:r>
          </w:p>
        </w:tc>
        <w:tc>
          <w:tcPr>
            <w:tcW w:w="1430" w:type="dxa"/>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268" w:type="dxa"/>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统一社会信用代码</w:t>
            </w:r>
          </w:p>
        </w:tc>
        <w:tc>
          <w:tcPr>
            <w:tcW w:w="3544" w:type="dxa"/>
            <w:gridSpan w:val="4"/>
            <w:noWrap w:val="0"/>
            <w:vAlign w:val="center"/>
          </w:tcPr>
          <w:p>
            <w:pPr>
              <w:spacing w:line="560" w:lineRule="exact"/>
              <w:rPr>
                <w:rFonts w:hint="eastAsia" w:ascii="仿宋_GB2312" w:hAnsi="仿宋_GB2312" w:eastAsia="仿宋_GB2312" w:cs="仿宋_GB2312"/>
                <w:snapToGrid w:val="0"/>
                <w:sz w:val="24"/>
              </w:rPr>
            </w:pPr>
          </w:p>
        </w:tc>
        <w:tc>
          <w:tcPr>
            <w:tcW w:w="1276" w:type="dxa"/>
            <w:gridSpan w:val="2"/>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行业分类</w:t>
            </w:r>
          </w:p>
        </w:tc>
        <w:tc>
          <w:tcPr>
            <w:tcW w:w="1430" w:type="dxa"/>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268" w:type="dxa"/>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注册时间</w:t>
            </w:r>
          </w:p>
        </w:tc>
        <w:tc>
          <w:tcPr>
            <w:tcW w:w="822" w:type="dxa"/>
            <w:noWrap w:val="0"/>
            <w:vAlign w:val="center"/>
          </w:tcPr>
          <w:p>
            <w:pPr>
              <w:spacing w:line="560" w:lineRule="exact"/>
              <w:rPr>
                <w:rFonts w:hint="eastAsia" w:ascii="仿宋_GB2312" w:hAnsi="仿宋_GB2312" w:eastAsia="仿宋_GB2312" w:cs="仿宋_GB2312"/>
                <w:snapToGrid w:val="0"/>
                <w:sz w:val="24"/>
              </w:rPr>
            </w:pPr>
          </w:p>
        </w:tc>
        <w:tc>
          <w:tcPr>
            <w:tcW w:w="1425" w:type="dxa"/>
            <w:noWrap w:val="0"/>
            <w:vAlign w:val="center"/>
          </w:tcPr>
          <w:p>
            <w:pPr>
              <w:spacing w:line="28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注册资本（万元）</w:t>
            </w:r>
          </w:p>
        </w:tc>
        <w:tc>
          <w:tcPr>
            <w:tcW w:w="1297" w:type="dxa"/>
            <w:gridSpan w:val="2"/>
            <w:noWrap w:val="0"/>
            <w:vAlign w:val="center"/>
          </w:tcPr>
          <w:p>
            <w:pPr>
              <w:spacing w:line="560" w:lineRule="exact"/>
              <w:rPr>
                <w:rFonts w:hint="eastAsia" w:ascii="仿宋_GB2312" w:hAnsi="仿宋_GB2312" w:eastAsia="仿宋_GB2312" w:cs="仿宋_GB2312"/>
                <w:snapToGrid w:val="0"/>
                <w:sz w:val="24"/>
              </w:rPr>
            </w:pPr>
          </w:p>
        </w:tc>
        <w:tc>
          <w:tcPr>
            <w:tcW w:w="1276" w:type="dxa"/>
            <w:gridSpan w:val="2"/>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 xml:space="preserve">传 </w:t>
            </w:r>
            <w:r>
              <w:rPr>
                <w:rFonts w:ascii="仿宋_GB2312" w:hAnsi="仿宋_GB2312" w:eastAsia="仿宋_GB2312" w:cs="仿宋_GB2312"/>
                <w:snapToGrid w:val="0"/>
                <w:sz w:val="24"/>
              </w:rPr>
              <w:t xml:space="preserve">  </w:t>
            </w:r>
            <w:r>
              <w:rPr>
                <w:rFonts w:hint="eastAsia" w:ascii="仿宋_GB2312" w:hAnsi="仿宋_GB2312" w:eastAsia="仿宋_GB2312" w:cs="仿宋_GB2312"/>
                <w:snapToGrid w:val="0"/>
                <w:sz w:val="24"/>
              </w:rPr>
              <w:t>真</w:t>
            </w:r>
          </w:p>
        </w:tc>
        <w:tc>
          <w:tcPr>
            <w:tcW w:w="1430" w:type="dxa"/>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2268" w:type="dxa"/>
            <w:noWrap w:val="0"/>
            <w:vAlign w:val="center"/>
          </w:tcPr>
          <w:p>
            <w:pPr>
              <w:spacing w:line="28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所属市（县、市、区）</w:t>
            </w:r>
          </w:p>
        </w:tc>
        <w:tc>
          <w:tcPr>
            <w:tcW w:w="822" w:type="dxa"/>
            <w:noWrap w:val="0"/>
            <w:vAlign w:val="center"/>
          </w:tcPr>
          <w:p>
            <w:pPr>
              <w:spacing w:line="560" w:lineRule="exact"/>
              <w:rPr>
                <w:rFonts w:hint="eastAsia" w:ascii="仿宋_GB2312" w:hAnsi="仿宋_GB2312" w:eastAsia="仿宋_GB2312" w:cs="仿宋_GB2312"/>
                <w:snapToGrid w:val="0"/>
                <w:sz w:val="24"/>
              </w:rPr>
            </w:pPr>
          </w:p>
        </w:tc>
        <w:tc>
          <w:tcPr>
            <w:tcW w:w="1425" w:type="dxa"/>
            <w:noWrap w:val="0"/>
            <w:vAlign w:val="center"/>
          </w:tcPr>
          <w:p>
            <w:pPr>
              <w:spacing w:line="28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联系人姓名和职务</w:t>
            </w:r>
          </w:p>
        </w:tc>
        <w:tc>
          <w:tcPr>
            <w:tcW w:w="1297" w:type="dxa"/>
            <w:gridSpan w:val="2"/>
            <w:noWrap w:val="0"/>
            <w:vAlign w:val="center"/>
          </w:tcPr>
          <w:p>
            <w:pPr>
              <w:spacing w:line="560" w:lineRule="exact"/>
              <w:rPr>
                <w:rFonts w:hint="eastAsia" w:ascii="仿宋_GB2312" w:hAnsi="仿宋_GB2312" w:eastAsia="仿宋_GB2312" w:cs="仿宋_GB2312"/>
                <w:snapToGrid w:val="0"/>
                <w:sz w:val="24"/>
              </w:rPr>
            </w:pPr>
          </w:p>
        </w:tc>
        <w:tc>
          <w:tcPr>
            <w:tcW w:w="1276" w:type="dxa"/>
            <w:gridSpan w:val="2"/>
            <w:noWrap w:val="0"/>
            <w:vAlign w:val="center"/>
          </w:tcPr>
          <w:p>
            <w:pPr>
              <w:spacing w:line="280" w:lineRule="exact"/>
              <w:jc w:val="center"/>
              <w:rPr>
                <w:rFonts w:ascii="仿宋_GB2312" w:hAnsi="仿宋_GB2312" w:eastAsia="仿宋_GB2312" w:cs="仿宋_GB2312"/>
                <w:snapToGrid w:val="0"/>
                <w:sz w:val="24"/>
              </w:rPr>
            </w:pPr>
            <w:r>
              <w:rPr>
                <w:rFonts w:hint="eastAsia" w:ascii="仿宋_GB2312" w:hAnsi="仿宋_GB2312" w:eastAsia="仿宋_GB2312" w:cs="仿宋_GB2312"/>
                <w:snapToGrid w:val="0"/>
                <w:sz w:val="24"/>
              </w:rPr>
              <w:t>电话和</w:t>
            </w:r>
          </w:p>
          <w:p>
            <w:pPr>
              <w:spacing w:line="28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手机</w:t>
            </w:r>
          </w:p>
        </w:tc>
        <w:tc>
          <w:tcPr>
            <w:tcW w:w="1430" w:type="dxa"/>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8518" w:type="dxa"/>
            <w:gridSpan w:val="8"/>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268" w:type="dxa"/>
            <w:noWrap w:val="0"/>
            <w:vAlign w:val="center"/>
          </w:tcPr>
          <w:p>
            <w:pPr>
              <w:spacing w:line="560" w:lineRule="exact"/>
              <w:jc w:val="center"/>
              <w:rPr>
                <w:rFonts w:hint="eastAsia" w:ascii="仿宋_GB2312" w:hAnsi="仿宋_GB2312" w:eastAsia="仿宋_GB2312" w:cs="仿宋_GB2312"/>
                <w:snapToGrid w:val="0"/>
                <w:sz w:val="24"/>
              </w:rPr>
            </w:pPr>
          </w:p>
        </w:tc>
        <w:tc>
          <w:tcPr>
            <w:tcW w:w="2247" w:type="dxa"/>
            <w:gridSpan w:val="2"/>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20</w:t>
            </w:r>
            <w:r>
              <w:rPr>
                <w:rFonts w:ascii="仿宋_GB2312" w:hAnsi="仿宋_GB2312" w:eastAsia="仿宋_GB2312" w:cs="仿宋_GB2312"/>
                <w:snapToGrid w:val="0"/>
                <w:sz w:val="24"/>
              </w:rPr>
              <w:t>21</w:t>
            </w:r>
            <w:r>
              <w:rPr>
                <w:rFonts w:hint="eastAsia" w:ascii="仿宋_GB2312" w:hAnsi="仿宋_GB2312" w:eastAsia="仿宋_GB2312" w:cs="仿宋_GB2312"/>
                <w:snapToGrid w:val="0"/>
                <w:sz w:val="24"/>
              </w:rPr>
              <w:t>年</w:t>
            </w:r>
          </w:p>
        </w:tc>
        <w:tc>
          <w:tcPr>
            <w:tcW w:w="1985" w:type="dxa"/>
            <w:gridSpan w:val="3"/>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20</w:t>
            </w:r>
            <w:r>
              <w:rPr>
                <w:rFonts w:ascii="仿宋_GB2312" w:hAnsi="仿宋_GB2312" w:eastAsia="仿宋_GB2312" w:cs="仿宋_GB2312"/>
                <w:snapToGrid w:val="0"/>
                <w:sz w:val="24"/>
              </w:rPr>
              <w:t>22</w:t>
            </w:r>
            <w:r>
              <w:rPr>
                <w:rFonts w:hint="eastAsia" w:ascii="仿宋_GB2312" w:hAnsi="仿宋_GB2312" w:eastAsia="仿宋_GB2312" w:cs="仿宋_GB2312"/>
                <w:snapToGrid w:val="0"/>
                <w:sz w:val="24"/>
              </w:rPr>
              <w:t>年</w:t>
            </w:r>
          </w:p>
        </w:tc>
        <w:tc>
          <w:tcPr>
            <w:tcW w:w="2018" w:type="dxa"/>
            <w:gridSpan w:val="2"/>
            <w:noWrap w:val="0"/>
            <w:vAlign w:val="center"/>
          </w:tcPr>
          <w:p>
            <w:pPr>
              <w:spacing w:line="560" w:lineRule="exact"/>
              <w:jc w:val="center"/>
              <w:rPr>
                <w:rFonts w:hint="eastAsia" w:ascii="仿宋_GB2312" w:hAnsi="仿宋_GB2312" w:eastAsia="仿宋_GB2312" w:cs="仿宋_GB2312"/>
                <w:snapToGrid w:val="0"/>
                <w:spacing w:val="-20"/>
                <w:szCs w:val="21"/>
              </w:rPr>
            </w:pPr>
            <w:r>
              <w:rPr>
                <w:rFonts w:hint="eastAsia" w:ascii="仿宋_GB2312" w:hAnsi="仿宋_GB2312" w:eastAsia="仿宋_GB2312" w:cs="仿宋_GB2312"/>
                <w:snapToGrid w:val="0"/>
                <w:spacing w:val="-20"/>
                <w:szCs w:val="21"/>
              </w:rPr>
              <w:t>简要说明并附佐证材料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从业人员（人）</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营业收入（亿元）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主要产品（按销售额至多选列3项）</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资产合计（亿元）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负债总额（亿元）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利润总额（亿元）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268" w:type="dxa"/>
            <w:noWrap w:val="0"/>
            <w:vAlign w:val="center"/>
          </w:tcPr>
          <w:p>
            <w:pPr>
              <w:spacing w:line="56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上缴税金（亿元）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研发投入（亿元）</w:t>
            </w:r>
          </w:p>
        </w:tc>
        <w:tc>
          <w:tcPr>
            <w:tcW w:w="2247" w:type="dxa"/>
            <w:gridSpan w:val="2"/>
            <w:noWrap w:val="0"/>
            <w:vAlign w:val="center"/>
          </w:tcPr>
          <w:p>
            <w:pPr>
              <w:spacing w:line="560" w:lineRule="exact"/>
              <w:rPr>
                <w:rFonts w:hint="eastAsia" w:ascii="仿宋_GB2312" w:hAnsi="仿宋_GB2312" w:eastAsia="仿宋_GB2312" w:cs="仿宋_GB2312"/>
                <w:snapToGrid w:val="0"/>
                <w:sz w:val="24"/>
              </w:rPr>
            </w:pPr>
          </w:p>
        </w:tc>
        <w:tc>
          <w:tcPr>
            <w:tcW w:w="1985" w:type="dxa"/>
            <w:gridSpan w:val="3"/>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是否上市企业</w:t>
            </w:r>
          </w:p>
        </w:tc>
        <w:tc>
          <w:tcPr>
            <w:tcW w:w="2247" w:type="dxa"/>
            <w:gridSpan w:val="2"/>
            <w:noWrap w:val="0"/>
            <w:vAlign w:val="center"/>
          </w:tcPr>
          <w:p>
            <w:pPr>
              <w:spacing w:line="320" w:lineRule="exact"/>
              <w:rPr>
                <w:rFonts w:hint="eastAsia" w:ascii="仿宋_GB2312" w:hAnsi="仿宋_GB2312" w:eastAsia="仿宋_GB2312" w:cs="仿宋_GB2312"/>
                <w:snapToGrid w:val="0"/>
                <w:sz w:val="24"/>
              </w:rPr>
            </w:pPr>
          </w:p>
        </w:tc>
        <w:tc>
          <w:tcPr>
            <w:tcW w:w="1985" w:type="dxa"/>
            <w:gridSpan w:val="3"/>
            <w:noWrap w:val="0"/>
            <w:vAlign w:val="center"/>
          </w:tcPr>
          <w:p>
            <w:pPr>
              <w:spacing w:line="320" w:lineRule="exact"/>
              <w:rPr>
                <w:rFonts w:hint="eastAsia" w:ascii="仿宋_GB2312" w:hAnsi="仿宋_GB2312" w:eastAsia="仿宋_GB2312" w:cs="仿宋_GB2312"/>
                <w:snapToGrid w:val="0"/>
                <w:sz w:val="24"/>
              </w:rPr>
            </w:pPr>
          </w:p>
        </w:tc>
        <w:tc>
          <w:tcPr>
            <w:tcW w:w="2018" w:type="dxa"/>
            <w:gridSpan w:val="2"/>
            <w:noWrap w:val="0"/>
            <w:vAlign w:val="center"/>
          </w:tcPr>
          <w:p>
            <w:pPr>
              <w:spacing w:line="32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企业有无环保、安全、质量、纳税、金融以及科研方面严重不良信用记录</w:t>
            </w:r>
          </w:p>
        </w:tc>
        <w:tc>
          <w:tcPr>
            <w:tcW w:w="2247" w:type="dxa"/>
            <w:gridSpan w:val="2"/>
            <w:noWrap w:val="0"/>
            <w:vAlign w:val="center"/>
          </w:tcPr>
          <w:p>
            <w:pPr>
              <w:spacing w:line="320" w:lineRule="exact"/>
              <w:rPr>
                <w:rFonts w:hint="eastAsia" w:ascii="仿宋_GB2312" w:hAnsi="仿宋_GB2312" w:eastAsia="仿宋_GB2312" w:cs="仿宋_GB2312"/>
                <w:snapToGrid w:val="0"/>
                <w:sz w:val="24"/>
              </w:rPr>
            </w:pPr>
          </w:p>
        </w:tc>
        <w:tc>
          <w:tcPr>
            <w:tcW w:w="1985" w:type="dxa"/>
            <w:gridSpan w:val="3"/>
            <w:noWrap w:val="0"/>
            <w:vAlign w:val="center"/>
          </w:tcPr>
          <w:p>
            <w:pPr>
              <w:spacing w:line="320" w:lineRule="exact"/>
              <w:rPr>
                <w:rFonts w:hint="eastAsia" w:ascii="仿宋_GB2312" w:hAnsi="仿宋_GB2312" w:eastAsia="仿宋_GB2312" w:cs="仿宋_GB2312"/>
                <w:snapToGrid w:val="0"/>
                <w:sz w:val="24"/>
              </w:rPr>
            </w:pPr>
          </w:p>
        </w:tc>
        <w:tc>
          <w:tcPr>
            <w:tcW w:w="2018" w:type="dxa"/>
            <w:gridSpan w:val="2"/>
            <w:noWrap w:val="0"/>
            <w:vAlign w:val="center"/>
          </w:tcPr>
          <w:p>
            <w:pPr>
              <w:spacing w:line="32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创新力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研发投入占比（%）</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研发投入/营业收入*100％</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color w:val="FF0000"/>
                <w:sz w:val="24"/>
              </w:rPr>
            </w:pPr>
            <w:r>
              <w:rPr>
                <w:rFonts w:hint="eastAsia" w:ascii="仿宋_GB2312" w:hAnsi="仿宋_GB2312" w:eastAsia="仿宋_GB2312" w:cs="仿宋_GB2312"/>
                <w:snapToGrid w:val="0"/>
                <w:sz w:val="24"/>
              </w:rPr>
              <w:t>行业领先技术</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作为牵头单位获得国家级科技奖项；作为配合单位获得国家级科技奖项；牵头承担国家重点科技研发项目；参与的国家、省级重点科技项目</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ascii="仿宋_GB2312" w:hAnsi="仿宋_GB2312" w:eastAsia="仿宋_GB2312" w:cs="仿宋_GB2312"/>
                <w:snapToGrid w:val="0"/>
                <w:sz w:val="24"/>
              </w:rPr>
            </w:pPr>
            <w:r>
              <w:rPr>
                <w:rFonts w:hint="eastAsia" w:ascii="仿宋_GB2312" w:hAnsi="仿宋_GB2312" w:eastAsia="仿宋_GB2312" w:cs="仿宋_GB2312"/>
                <w:snapToGrid w:val="0"/>
                <w:sz w:val="24"/>
              </w:rPr>
              <w:t>有效发明专利</w:t>
            </w:r>
          </w:p>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获批数量（个）</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获国家级专利奖项；获国际有效发明专利；国内有效发明专利</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参与形成国际、国家或行业标准（个）</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主导或参与国际标准；主导或参与国家标准；主导或参与行业标准</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国家级或省级研发平台（个）</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牵头建设国家制造业创新中心和国家级、省级重点实验室；拥有国家级工业设计中心、产业创新中心、企业技术中心、工程研究（技术）中心、工程中心、博士后工作者等研发平台</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数字化、智能化转型入选数（个）</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入选国家、省工信厅制造业数字化转型领域相关试点或其他荣誉，包括数字领航、智能制造示范、两化融合发展示范、工业互联网标杆示范等</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主导产品市场占有率排名</w:t>
            </w:r>
          </w:p>
        </w:tc>
        <w:tc>
          <w:tcPr>
            <w:tcW w:w="2268" w:type="dxa"/>
            <w:gridSpan w:val="3"/>
            <w:noWrap w:val="0"/>
            <w:vAlign w:val="center"/>
          </w:tcPr>
          <w:p>
            <w:pPr>
              <w:spacing w:line="180" w:lineRule="exact"/>
              <w:rPr>
                <w:rFonts w:hint="eastAsia" w:ascii="仿宋_GB2312" w:hAnsi="仿宋_GB2312" w:eastAsia="仿宋_GB2312" w:cs="仿宋_GB2312"/>
                <w:snapToGrid w:val="0"/>
                <w:color w:val="FF0000"/>
                <w:sz w:val="24"/>
              </w:rPr>
            </w:pPr>
            <w:r>
              <w:rPr>
                <w:rFonts w:hint="eastAsia" w:ascii="仿宋_GB2312" w:hAnsi="仿宋_GB2312" w:eastAsia="仿宋_GB2312" w:cs="仿宋_GB2312"/>
                <w:snapToGrid w:val="0"/>
                <w:sz w:val="18"/>
                <w:szCs w:val="18"/>
              </w:rPr>
              <w:t>至少选填一项市场占有率全球前10，或国内前3的主导产品</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企业品牌知名度</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企业拥有的国际、国内知名品牌</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产销平衡率</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产品销售产值/工业总产值*100％</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净资产收益率</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净利润/净资产*100%</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营收复合增长率</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近三年营收复合增长率</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引领力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color w:val="FF0000"/>
                <w:sz w:val="24"/>
              </w:rPr>
            </w:pPr>
            <w:r>
              <w:rPr>
                <w:rFonts w:hint="eastAsia" w:ascii="仿宋_GB2312" w:hAnsi="仿宋_GB2312" w:eastAsia="仿宋_GB2312" w:cs="仿宋_GB2312"/>
                <w:snapToGrid w:val="0"/>
                <w:sz w:val="24"/>
              </w:rPr>
              <w:t>产业生态主导地位</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企业在参与行业规则制定、推动产业生态构建、引领产业发展方向、影响行业利益分配、整合全产业关键资源、控制终端市场、掌控关键核心技术等方面主导能力</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省外生产、研发分支机构数</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在海外或外省设分支机构</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联合产业链上下游企业攻关“卡脖子”环节项目情况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联合产业链企业，实现核心基础零部件、基础元器件、基础材料、关键基础软件和先进基础工艺等量产，突破“卡脖子”短板环节</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产业集群建设支撑情况</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牵头或参与重点产业集群支撑机构建设或加入产业联盟，以及在集群建设中发挥的作用情况</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产业链供应链稳定性和竞争力增强作用</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增强产业链供应链稳定性和国际竞争力得作用和贡献情况</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影响力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跨国指数</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跨国指数=（海外营业收入/营业收入总额+海外资产/资产总额+海外员工/员工总数）/3*100%</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国家绿色化发展相关荣誉</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入选国家级、省级绿色工厂、供应链管理企业、工业产品绿色设计示范企业、工信部能耗领跑者或获得国家级绿色产品等</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社会责任、公益事业获奖情况</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获得国家级履行社会责任，从事慈善公益类荣誉；省级相关奖项。或提供企业证明近3年度捐款额及实物捐赠价值</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企业家精神和工匠精神建设情况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 xml:space="preserve">全国劳动模范、全国五一劳动奖章数量等；获得市级以上表彰等荣誉数量；入选国家，省级工匠数量； </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高层次人才培养情况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入选国家、省级计划人才培养计划</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治理力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企业治理体系及被表彰情况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近5年公司管理获省级以上表彰，或对于经营管理相关经验编制成权威机构案例；企业上市（包括子公司）且近5年通报情况；企业其他表彰处罚</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资产负债率</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质量管理体系认证情况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质量管理体系、环境管理体系、职业健康安全管理体系三大证书</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color w:val="FF0000"/>
                <w:sz w:val="24"/>
              </w:rPr>
            </w:pPr>
            <w:r>
              <w:rPr>
                <w:rFonts w:hint="eastAsia" w:ascii="仿宋_GB2312" w:hAnsi="仿宋_GB2312" w:eastAsia="仿宋_GB2312" w:cs="仿宋_GB2312"/>
                <w:snapToGrid w:val="0"/>
                <w:sz w:val="24"/>
              </w:rPr>
              <w:t>企业战略管理体系运行情况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有无清晰的中长期发展战略规划和目标，以及有具体项目、支持举措</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库存周转率</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ascii="仿宋_GB2312" w:hAnsi="仿宋_GB2312" w:eastAsia="仿宋_GB2312" w:cs="仿宋_GB2312"/>
                <w:snapToGrid w:val="0"/>
                <w:sz w:val="18"/>
                <w:szCs w:val="18"/>
              </w:rPr>
              <w:t>年度销售</w:t>
            </w:r>
            <w:r>
              <w:rPr>
                <w:rFonts w:ascii="仿宋_GB2312" w:hAnsi="仿宋_GB2312" w:eastAsia="仿宋_GB2312" w:cs="仿宋_GB2312"/>
                <w:snapToGrid w:val="0"/>
                <w:sz w:val="18"/>
                <w:szCs w:val="18"/>
              </w:rPr>
              <w:fldChar w:fldCharType="begin"/>
            </w:r>
            <w:r>
              <w:rPr>
                <w:rFonts w:ascii="仿宋_GB2312" w:hAnsi="仿宋_GB2312" w:eastAsia="仿宋_GB2312" w:cs="仿宋_GB2312"/>
                <w:snapToGrid w:val="0"/>
                <w:sz w:val="18"/>
                <w:szCs w:val="18"/>
              </w:rPr>
              <w:instrText xml:space="preserve"> HYPERLINK "https://baike.baidu.com/item/%E4%BA%A7%E5%93%81%E6%88%90%E6%9C%AC/8719785?fromModule=lemma_inlink" \t "_blank" </w:instrText>
            </w:r>
            <w:r>
              <w:rPr>
                <w:rFonts w:ascii="仿宋_GB2312" w:hAnsi="仿宋_GB2312" w:eastAsia="仿宋_GB2312" w:cs="仿宋_GB2312"/>
                <w:snapToGrid w:val="0"/>
                <w:sz w:val="18"/>
                <w:szCs w:val="18"/>
              </w:rPr>
              <w:fldChar w:fldCharType="separate"/>
            </w:r>
            <w:r>
              <w:rPr>
                <w:rFonts w:ascii="仿宋_GB2312" w:hAnsi="仿宋_GB2312" w:eastAsia="仿宋_GB2312" w:cs="仿宋_GB2312"/>
                <w:snapToGrid w:val="0"/>
                <w:sz w:val="18"/>
                <w:szCs w:val="18"/>
              </w:rPr>
              <w:t>产品成本</w:t>
            </w:r>
            <w:r>
              <w:rPr>
                <w:rFonts w:ascii="仿宋_GB2312" w:hAnsi="仿宋_GB2312" w:eastAsia="仿宋_GB2312" w:cs="仿宋_GB2312"/>
                <w:snapToGrid w:val="0"/>
                <w:sz w:val="18"/>
                <w:szCs w:val="18"/>
              </w:rPr>
              <w:fldChar w:fldCharType="end"/>
            </w:r>
            <w:r>
              <w:rPr>
                <w:rFonts w:ascii="仿宋_GB2312" w:hAnsi="仿宋_GB2312" w:eastAsia="仿宋_GB2312" w:cs="仿宋_GB2312"/>
                <w:snapToGrid w:val="0"/>
                <w:sz w:val="18"/>
                <w:szCs w:val="18"/>
              </w:rPr>
              <w:t>/当年平均库存价值</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b/>
                <w:snapToGrid w:val="0"/>
                <w:sz w:val="24"/>
              </w:rPr>
            </w:pPr>
            <w:r>
              <w:rPr>
                <w:rFonts w:hint="eastAsia" w:ascii="仿宋_GB2312" w:hAnsi="仿宋_GB2312" w:eastAsia="仿宋_GB2312" w:cs="仿宋_GB2312"/>
                <w:b/>
                <w:snapToGrid w:val="0"/>
                <w:sz w:val="24"/>
              </w:rPr>
              <w:t>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对地方综合贡献</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在本地的产值、纳税总额、吸纳就业人数等情况</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参与先进制造业集群建设</w:t>
            </w:r>
          </w:p>
        </w:tc>
        <w:tc>
          <w:tcPr>
            <w:tcW w:w="2268" w:type="dxa"/>
            <w:gridSpan w:val="3"/>
            <w:noWrap w:val="0"/>
            <w:vAlign w:val="center"/>
          </w:tcPr>
          <w:p>
            <w:pPr>
              <w:spacing w:line="18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18"/>
                <w:szCs w:val="18"/>
              </w:rPr>
              <w:t>是否属于省16个先进制造业集群和50条重点产业链</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相关行业认定及评定情况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获得中国工业大奖、国家科学技术进步奖；获得省长、市长质量奖；入选世界500强，中国企业500强，中国制造业企业500强，中国民营企业500强等国内外知名榜单；对行业发展有重大贡献等</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为行业发展解难题（进口替代情况）</w:t>
            </w:r>
          </w:p>
        </w:tc>
        <w:tc>
          <w:tcPr>
            <w:tcW w:w="2268" w:type="dxa"/>
            <w:gridSpan w:val="3"/>
            <w:noWrap w:val="0"/>
            <w:vAlign w:val="center"/>
          </w:tcPr>
          <w:p>
            <w:pPr>
              <w:spacing w:line="180" w:lineRule="exact"/>
              <w:rPr>
                <w:rFonts w:hint="eastAsia" w:ascii="仿宋_GB2312" w:hAnsi="仿宋_GB2312" w:eastAsia="仿宋_GB2312" w:cs="仿宋_GB2312"/>
                <w:snapToGrid w:val="0"/>
                <w:sz w:val="18"/>
                <w:szCs w:val="18"/>
              </w:rPr>
            </w:pPr>
            <w:r>
              <w:rPr>
                <w:rFonts w:hint="eastAsia" w:ascii="仿宋_GB2312" w:hAnsi="仿宋_GB2312" w:eastAsia="仿宋_GB2312" w:cs="仿宋_GB2312"/>
                <w:snapToGrid w:val="0"/>
                <w:sz w:val="18"/>
                <w:szCs w:val="18"/>
              </w:rPr>
              <w:t>企业和产品所属产业领域符合制造强国战略十大重点产业领域或者属于网络强国建设的信息基础设施、关键核心技术、网络安全、数据安全领域等国家急需的，或能替代进口</w:t>
            </w:r>
          </w:p>
        </w:tc>
        <w:tc>
          <w:tcPr>
            <w:tcW w:w="1964" w:type="dxa"/>
            <w:gridSpan w:val="2"/>
            <w:noWrap w:val="0"/>
            <w:vAlign w:val="center"/>
          </w:tcPr>
          <w:p>
            <w:pPr>
              <w:spacing w:line="560" w:lineRule="exact"/>
              <w:rPr>
                <w:rFonts w:hint="eastAsia" w:ascii="仿宋_GB2312" w:hAnsi="仿宋_GB2312" w:eastAsia="仿宋_GB2312" w:cs="仿宋_GB2312"/>
                <w:snapToGrid w:val="0"/>
                <w:sz w:val="24"/>
              </w:rPr>
            </w:pPr>
          </w:p>
        </w:tc>
        <w:tc>
          <w:tcPr>
            <w:tcW w:w="2018" w:type="dxa"/>
            <w:gridSpan w:val="2"/>
            <w:noWrap w:val="0"/>
            <w:vAlign w:val="center"/>
          </w:tcPr>
          <w:p>
            <w:pPr>
              <w:spacing w:line="560" w:lineRule="exact"/>
              <w:rPr>
                <w:rFonts w:hint="eastAsia" w:ascii="仿宋_GB2312" w:hAnsi="仿宋_GB2312" w:eastAsia="仿宋_GB2312" w:cs="仿宋_GB2312"/>
                <w:snapToGrid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noWrap w:val="0"/>
            <w:vAlign w:val="center"/>
          </w:tcPr>
          <w:p>
            <w:pPr>
              <w:spacing w:line="320" w:lineRule="exact"/>
              <w:rPr>
                <w:rFonts w:hint="eastAsia" w:ascii="仿宋_GB2312" w:hAnsi="仿宋_GB2312" w:eastAsia="仿宋_GB2312" w:cs="仿宋_GB2312"/>
                <w:snapToGrid w:val="0"/>
                <w:color w:val="FF0000"/>
                <w:sz w:val="24"/>
              </w:rPr>
            </w:pPr>
            <w:r>
              <w:rPr>
                <w:rFonts w:hint="eastAsia" w:ascii="仿宋_GB2312" w:hAnsi="仿宋_GB2312" w:eastAsia="仿宋_GB2312" w:cs="仿宋_GB2312"/>
                <w:snapToGrid w:val="0"/>
                <w:sz w:val="24"/>
              </w:rPr>
              <w:t>助推共同发展</w:t>
            </w:r>
          </w:p>
        </w:tc>
        <w:tc>
          <w:tcPr>
            <w:tcW w:w="2268" w:type="dxa"/>
            <w:gridSpan w:val="3"/>
            <w:noWrap w:val="0"/>
            <w:vAlign w:val="center"/>
          </w:tcPr>
          <w:p>
            <w:pPr>
              <w:spacing w:line="180" w:lineRule="exact"/>
              <w:rPr>
                <w:rFonts w:hint="eastAsia" w:ascii="仿宋_GB2312" w:hAnsi="仿宋_GB2312" w:eastAsia="仿宋_GB2312" w:cs="仿宋_GB2312"/>
                <w:snapToGrid w:val="0"/>
                <w:color w:val="FF0000"/>
                <w:sz w:val="18"/>
                <w:szCs w:val="18"/>
              </w:rPr>
            </w:pPr>
            <w:r>
              <w:rPr>
                <w:rFonts w:hint="eastAsia" w:ascii="仿宋_GB2312" w:hAnsi="仿宋_GB2312" w:eastAsia="仿宋_GB2312" w:cs="仿宋_GB2312"/>
                <w:snapToGrid w:val="0"/>
                <w:sz w:val="18"/>
                <w:szCs w:val="18"/>
              </w:rPr>
              <w:t>企业在对口支援协作，帮困扶贫重点项目、产业转移等参与情况</w:t>
            </w:r>
          </w:p>
        </w:tc>
        <w:tc>
          <w:tcPr>
            <w:tcW w:w="1964" w:type="dxa"/>
            <w:gridSpan w:val="2"/>
            <w:noWrap w:val="0"/>
            <w:vAlign w:val="center"/>
          </w:tcPr>
          <w:p>
            <w:pPr>
              <w:spacing w:line="560" w:lineRule="exact"/>
              <w:rPr>
                <w:rFonts w:hint="eastAsia" w:ascii="仿宋_GB2312" w:hAnsi="仿宋_GB2312" w:eastAsia="仿宋_GB2312" w:cs="仿宋_GB2312"/>
                <w:strike/>
                <w:snapToGrid w:val="0"/>
                <w:color w:val="FF0000"/>
                <w:sz w:val="24"/>
              </w:rPr>
            </w:pPr>
          </w:p>
        </w:tc>
        <w:tc>
          <w:tcPr>
            <w:tcW w:w="2018" w:type="dxa"/>
            <w:gridSpan w:val="2"/>
            <w:noWrap w:val="0"/>
            <w:vAlign w:val="center"/>
          </w:tcPr>
          <w:p>
            <w:pPr>
              <w:spacing w:line="560" w:lineRule="exact"/>
              <w:rPr>
                <w:rFonts w:hint="eastAsia" w:ascii="仿宋_GB2312" w:hAnsi="仿宋_GB2312" w:eastAsia="仿宋_GB2312" w:cs="仿宋_GB2312"/>
                <w:strike/>
                <w:snapToGrid w:val="0"/>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8" w:type="dxa"/>
            <w:gridSpan w:val="8"/>
            <w:noWrap w:val="0"/>
            <w:vAlign w:val="center"/>
          </w:tcPr>
          <w:p>
            <w:pPr>
              <w:spacing w:line="560" w:lineRule="exact"/>
              <w:jc w:val="center"/>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省制造业领航企业培育库入库申请报告（15</w:t>
            </w:r>
            <w:r>
              <w:rPr>
                <w:rFonts w:ascii="仿宋_GB2312" w:hAnsi="仿宋_GB2312" w:eastAsia="仿宋_GB2312" w:cs="仿宋_GB2312"/>
                <w:snapToGrid w:val="0"/>
                <w:sz w:val="24"/>
              </w:rPr>
              <w:t>00字</w:t>
            </w:r>
            <w:r>
              <w:rPr>
                <w:rFonts w:hint="eastAsia" w:ascii="仿宋_GB2312" w:hAnsi="仿宋_GB2312" w:eastAsia="仿宋_GB2312" w:cs="仿宋_GB2312"/>
                <w:snapToGrid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8518" w:type="dxa"/>
            <w:gridSpan w:val="8"/>
            <w:noWrap w:val="0"/>
            <w:vAlign w:val="center"/>
          </w:tcPr>
          <w:p>
            <w:pPr>
              <w:adjustRightInd w:val="0"/>
              <w:snapToGrid w:val="0"/>
              <w:spacing w:line="320" w:lineRule="exact"/>
              <w:ind w:firstLine="480" w:firstLineChars="200"/>
              <w:rPr>
                <w:rFonts w:ascii="仿宋_GB2312" w:hAnsi="仿宋_GB2312" w:eastAsia="仿宋_GB2312" w:cs="仿宋_GB2312"/>
                <w:snapToGrid w:val="0"/>
                <w:sz w:val="24"/>
              </w:rPr>
            </w:pPr>
            <w:r>
              <w:rPr>
                <w:rFonts w:hint="eastAsia" w:ascii="仿宋_GB2312" w:hAnsi="仿宋_GB2312" w:eastAsia="仿宋_GB2312" w:cs="仿宋_GB2312"/>
                <w:snapToGrid w:val="0"/>
                <w:sz w:val="24"/>
              </w:rPr>
              <w:t>简述企业性质、发展历程、经营业绩、行业地位等情况。包括主要产品生产能力、产品销售情况，拥有的关键核心技术，产品竞争优势，产品、技术获省级以上奖励情况，新（在）建项目等。企业近三年来技术改造投资项目情况，智转数改项目建设情况，管理创新项目实施情况，承担国家或省级科研项目等。</w:t>
            </w:r>
          </w:p>
          <w:p>
            <w:pPr>
              <w:adjustRightInd w:val="0"/>
              <w:snapToGrid w:val="0"/>
              <w:spacing w:line="320" w:lineRule="exact"/>
              <w:ind w:firstLine="480" w:firstLineChars="200"/>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简述企业未来三年（202</w:t>
            </w:r>
            <w:r>
              <w:rPr>
                <w:rFonts w:ascii="仿宋_GB2312" w:hAnsi="仿宋_GB2312" w:eastAsia="仿宋_GB2312" w:cs="仿宋_GB2312"/>
                <w:snapToGrid w:val="0"/>
                <w:sz w:val="24"/>
              </w:rPr>
              <w:t>3</w:t>
            </w:r>
            <w:r>
              <w:rPr>
                <w:rFonts w:hint="eastAsia" w:ascii="仿宋_GB2312" w:hAnsi="仿宋_GB2312" w:eastAsia="仿宋_GB2312" w:cs="仿宋_GB2312"/>
                <w:snapToGrid w:val="0"/>
                <w:sz w:val="24"/>
              </w:rPr>
              <w:t>-2025年）发展总目标、分年度分阶段目标，以及为实现发展目标而采取的分步骤工作举措等，重点描述企业提高核心竞争力和可持续发展能力的思路及打算，主要包括市场、技术（研发投入）、人才、品牌、国际化等方面的发展目标，核心技术突破、资本结构优化、并购重组、国际品牌建设、国际投资布局等方面的发展路径，内部组织设计、战略规划、资金保障、项目保障、人才保障等方面的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1"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县（区、市）工业和信息化主管部门推荐意见</w:t>
            </w:r>
          </w:p>
        </w:tc>
        <w:tc>
          <w:tcPr>
            <w:tcW w:w="6250" w:type="dxa"/>
            <w:gridSpan w:val="7"/>
            <w:noWrap w:val="0"/>
            <w:vAlign w:val="center"/>
          </w:tcPr>
          <w:p>
            <w:pPr>
              <w:spacing w:line="560" w:lineRule="exact"/>
              <w:rPr>
                <w:rFonts w:hint="eastAsia" w:ascii="仿宋_GB2312" w:hAnsi="仿宋_GB2312" w:eastAsia="仿宋_GB2312" w:cs="仿宋_GB2312"/>
                <w:snapToGrid w:val="0"/>
                <w:sz w:val="24"/>
              </w:rPr>
            </w:pPr>
          </w:p>
          <w:p>
            <w:pPr>
              <w:spacing w:line="560" w:lineRule="exact"/>
              <w:rPr>
                <w:rFonts w:ascii="仿宋_GB2312" w:hAnsi="仿宋_GB2312" w:eastAsia="仿宋_GB2312" w:cs="仿宋_GB2312"/>
                <w:snapToGrid w:val="0"/>
                <w:sz w:val="24"/>
              </w:rPr>
            </w:pPr>
          </w:p>
          <w:p>
            <w:pPr>
              <w:spacing w:line="560" w:lineRule="exact"/>
              <w:ind w:firstLine="3600" w:firstLineChars="1500"/>
              <w:rPr>
                <w:rFonts w:ascii="仿宋_GB2312" w:hAnsi="仿宋_GB2312" w:eastAsia="仿宋_GB2312" w:cs="仿宋_GB2312"/>
                <w:snapToGrid w:val="0"/>
                <w:sz w:val="24"/>
              </w:rPr>
            </w:pPr>
          </w:p>
          <w:p>
            <w:pPr>
              <w:spacing w:line="560" w:lineRule="exact"/>
              <w:ind w:firstLine="3600" w:firstLineChars="1500"/>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设区市工业和信息化局初审意见</w:t>
            </w:r>
          </w:p>
        </w:tc>
        <w:tc>
          <w:tcPr>
            <w:tcW w:w="6250" w:type="dxa"/>
            <w:gridSpan w:val="7"/>
            <w:noWrap w:val="0"/>
            <w:vAlign w:val="center"/>
          </w:tcPr>
          <w:p>
            <w:pPr>
              <w:spacing w:line="560" w:lineRule="exact"/>
              <w:rPr>
                <w:rFonts w:hint="eastAsia" w:ascii="仿宋_GB2312" w:hAnsi="仿宋_GB2312" w:eastAsia="仿宋_GB2312" w:cs="仿宋_GB2312"/>
                <w:snapToGrid w:val="0"/>
                <w:sz w:val="24"/>
              </w:rPr>
            </w:pPr>
          </w:p>
          <w:p>
            <w:pPr>
              <w:spacing w:line="560" w:lineRule="exact"/>
              <w:rPr>
                <w:rFonts w:hint="eastAsia" w:ascii="仿宋_GB2312" w:hAnsi="仿宋_GB2312" w:eastAsia="仿宋_GB2312" w:cs="仿宋_GB2312"/>
                <w:snapToGrid w:val="0"/>
                <w:sz w:val="24"/>
              </w:rPr>
            </w:pPr>
          </w:p>
          <w:p>
            <w:pPr>
              <w:spacing w:line="560" w:lineRule="exact"/>
              <w:ind w:firstLine="3600" w:firstLineChars="1500"/>
              <w:rPr>
                <w:rFonts w:ascii="仿宋_GB2312" w:hAnsi="仿宋_GB2312" w:eastAsia="仿宋_GB2312" w:cs="仿宋_GB2312"/>
                <w:snapToGrid w:val="0"/>
                <w:sz w:val="24"/>
              </w:rPr>
            </w:pPr>
          </w:p>
          <w:p>
            <w:pPr>
              <w:spacing w:line="560" w:lineRule="exact"/>
              <w:ind w:firstLine="3600" w:firstLineChars="1500"/>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2268" w:type="dxa"/>
            <w:noWrap w:val="0"/>
            <w:vAlign w:val="center"/>
          </w:tcPr>
          <w:p>
            <w:pPr>
              <w:spacing w:line="320" w:lineRule="exact"/>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省工业和信息化厅审核意见</w:t>
            </w:r>
          </w:p>
        </w:tc>
        <w:tc>
          <w:tcPr>
            <w:tcW w:w="6250" w:type="dxa"/>
            <w:gridSpan w:val="7"/>
            <w:noWrap w:val="0"/>
            <w:vAlign w:val="center"/>
          </w:tcPr>
          <w:p>
            <w:pPr>
              <w:spacing w:line="560" w:lineRule="exact"/>
              <w:rPr>
                <w:rFonts w:hint="eastAsia" w:ascii="仿宋_GB2312" w:hAnsi="仿宋_GB2312" w:eastAsia="仿宋_GB2312" w:cs="仿宋_GB2312"/>
                <w:snapToGrid w:val="0"/>
                <w:sz w:val="24"/>
              </w:rPr>
            </w:pPr>
          </w:p>
          <w:p>
            <w:pPr>
              <w:spacing w:line="560" w:lineRule="exact"/>
              <w:rPr>
                <w:rFonts w:hint="eastAsia" w:ascii="仿宋_GB2312" w:hAnsi="仿宋_GB2312" w:eastAsia="仿宋_GB2312" w:cs="仿宋_GB2312"/>
                <w:snapToGrid w:val="0"/>
                <w:sz w:val="24"/>
              </w:rPr>
            </w:pPr>
          </w:p>
          <w:p>
            <w:pPr>
              <w:spacing w:line="560" w:lineRule="exact"/>
              <w:ind w:firstLine="3600" w:firstLineChars="1500"/>
              <w:rPr>
                <w:rFonts w:ascii="仿宋_GB2312" w:hAnsi="仿宋_GB2312" w:eastAsia="仿宋_GB2312" w:cs="仿宋_GB2312"/>
                <w:snapToGrid w:val="0"/>
                <w:sz w:val="24"/>
              </w:rPr>
            </w:pPr>
          </w:p>
          <w:p>
            <w:pPr>
              <w:spacing w:line="560" w:lineRule="exact"/>
              <w:ind w:firstLine="3600" w:firstLineChars="1500"/>
              <w:rPr>
                <w:rFonts w:hint="eastAsia" w:ascii="仿宋_GB2312" w:hAnsi="仿宋_GB2312" w:eastAsia="仿宋_GB2312" w:cs="仿宋_GB2312"/>
                <w:snapToGrid w:val="0"/>
                <w:sz w:val="24"/>
              </w:rPr>
            </w:pPr>
            <w:r>
              <w:rPr>
                <w:rFonts w:hint="eastAsia" w:ascii="仿宋_GB2312" w:hAnsi="仿宋_GB2312" w:eastAsia="仿宋_GB2312" w:cs="仿宋_GB2312"/>
                <w:snapToGrid w:val="0"/>
                <w:sz w:val="24"/>
              </w:rPr>
              <w:t>年   月   日</w:t>
            </w:r>
          </w:p>
        </w:tc>
      </w:tr>
    </w:tbl>
    <w:p>
      <w:pPr>
        <w:adjustRightInd w:val="0"/>
        <w:snapToGrid w:val="0"/>
        <w:spacing w:line="320" w:lineRule="exact"/>
        <w:ind w:firstLine="422" w:firstLineChars="201"/>
        <w:rPr>
          <w:rFonts w:hint="eastAsia" w:ascii="仿宋_GB2312" w:hAnsi="仿宋_GB2312" w:eastAsia="仿宋_GB2312" w:cs="仿宋_GB2312"/>
          <w:snapToGrid w:val="0"/>
        </w:rPr>
      </w:pPr>
      <w:r>
        <w:rPr>
          <w:rFonts w:hint="eastAsia" w:ascii="仿宋_GB2312" w:hAnsi="仿宋_GB2312" w:eastAsia="仿宋_GB2312" w:cs="仿宋_GB2312"/>
          <w:snapToGrid w:val="0"/>
        </w:rPr>
        <w:t>注：研发平台需要注明是国家级或省级，参与形成的标准需要注明是国际标准、国家标准或行业标准。</w:t>
      </w:r>
    </w:p>
    <w:p/>
    <w:p>
      <w:pPr>
        <w:overflowPunct w:val="0"/>
        <w:autoSpaceDN w:val="0"/>
        <w:spacing w:line="590" w:lineRule="exact"/>
        <w:ind w:left="525" w:leftChars="250" w:firstLine="4960" w:firstLineChars="1550"/>
        <w:rPr>
          <w:rFonts w:hint="eastAsia" w:eastAsia="方正仿宋_GBK"/>
          <w:color w:val="000000"/>
          <w:sz w:val="32"/>
          <w:szCs w:val="32"/>
        </w:rPr>
      </w:pPr>
    </w:p>
    <w:p/>
    <w:sectPr>
      <w:footerReference r:id="rId3" w:type="default"/>
      <w:footerReference r:id="rId4" w:type="even"/>
      <w:pgSz w:w="11906" w:h="16838"/>
      <w:pgMar w:top="2098" w:right="1474" w:bottom="1985" w:left="1588" w:header="720" w:footer="1474" w:gutter="0"/>
      <w:cols w:space="720" w:num="1"/>
      <w:docGrid w:type="linesAndChars" w:linePitch="59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7</w:t>
    </w:r>
    <w:r>
      <w:rPr>
        <w:sz w:val="28"/>
        <w:szCs w:val="28"/>
      </w:rPr>
      <w:fldChar w:fldCharType="end"/>
    </w:r>
    <w:r>
      <w:rPr>
        <w:sz w:val="28"/>
        <w:szCs w:val="28"/>
      </w:rPr>
      <w:t xml:space="preserve"> —</w: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w:t>
    </w:r>
    <w:r>
      <w:rPr>
        <w:sz w:val="28"/>
        <w:szCs w:val="28"/>
      </w:rPr>
      <w:fldChar w:fldCharType="end"/>
    </w:r>
    <w:r>
      <w:rPr>
        <w:sz w:val="28"/>
        <w:szCs w:val="28"/>
      </w:rPr>
      <w:t xml:space="preserve"> —</w:t>
    </w: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62F011"/>
    <w:multiLevelType w:val="multilevel"/>
    <w:tmpl w:val="5862F011"/>
    <w:lvl w:ilvl="0" w:tentative="0">
      <w:start w:val="1"/>
      <w:numFmt w:val="decimal"/>
      <w:pStyle w:val="4"/>
      <w:lvlText w:val="%1."/>
      <w:lvlJc w:val="left"/>
      <w:pPr>
        <w:ind w:left="432" w:hanging="432"/>
      </w:pPr>
      <w:rPr>
        <w:rFonts w:hint="default"/>
      </w:rPr>
    </w:lvl>
    <w:lvl w:ilvl="1" w:tentative="0">
      <w:start w:val="1"/>
      <w:numFmt w:val="decimal"/>
      <w:pStyle w:val="5"/>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pStyle w:val="7"/>
      <w:lvlText w:val="%1.%2.%3.%4."/>
      <w:lvlJc w:val="left"/>
      <w:pPr>
        <w:ind w:left="864" w:hanging="864"/>
      </w:pPr>
      <w:rPr>
        <w:rFonts w:hint="default"/>
      </w:rPr>
    </w:lvl>
    <w:lvl w:ilvl="4" w:tentative="0">
      <w:start w:val="1"/>
      <w:numFmt w:val="decimal"/>
      <w:pStyle w:val="8"/>
      <w:lvlText w:val="%1.%2.%3.%4.%5."/>
      <w:lvlJc w:val="left"/>
      <w:pPr>
        <w:ind w:left="1008" w:hanging="1008"/>
      </w:pPr>
      <w:rPr>
        <w:rFonts w:hint="default"/>
      </w:rPr>
    </w:lvl>
    <w:lvl w:ilvl="5" w:tentative="0">
      <w:start w:val="1"/>
      <w:numFmt w:val="decimal"/>
      <w:pStyle w:val="9"/>
      <w:lvlText w:val="%1.%2.%3.%4.%5.%6."/>
      <w:lvlJc w:val="left"/>
      <w:pPr>
        <w:ind w:left="1151" w:hanging="1151"/>
      </w:pPr>
      <w:rPr>
        <w:rFonts w:hint="default"/>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Yzg2ZjUzNjlkMDFkZTRlNDc4MjgzNmQwOWMwOTIifQ=="/>
  </w:docVars>
  <w:rsids>
    <w:rsidRoot w:val="23C662C2"/>
    <w:rsid w:val="23C662C2"/>
    <w:rsid w:val="64851DE0"/>
    <w:rsid w:val="7B650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6"/>
    <w:qFormat/>
    <w:uiPriority w:val="0"/>
    <w:pPr>
      <w:keepNext/>
      <w:keepLines/>
      <w:numPr>
        <w:ilvl w:val="0"/>
        <w:numId w:val="1"/>
      </w:numPr>
      <w:ind w:left="0"/>
      <w:outlineLvl w:val="0"/>
    </w:pPr>
    <w:rPr>
      <w:rFonts w:ascii="Calibri" w:hAnsi="Calibri" w:eastAsia="黑体"/>
      <w:b/>
      <w:bCs/>
      <w:kern w:val="44"/>
      <w:sz w:val="36"/>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75" w:hanging="575"/>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20" w:hanging="720"/>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5">
    <w:name w:val="Default Paragraph Font"/>
    <w:semiHidden/>
    <w:qFormat/>
    <w:uiPriority w:val="0"/>
  </w:style>
  <w:style w:type="table" w:default="1" w:styleId="14">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uiPriority w:val="0"/>
    <w:pPr>
      <w:spacing w:after="120" w:afterLines="0" w:afterAutospacing="0"/>
      <w:ind w:left="420" w:leftChars="200"/>
    </w:pPr>
  </w:style>
  <w:style w:type="paragraph" w:styleId="13">
    <w:name w:val="footer"/>
    <w:basedOn w:val="1"/>
    <w:qFormat/>
    <w:uiPriority w:val="99"/>
    <w:pPr>
      <w:tabs>
        <w:tab w:val="center" w:pos="4153"/>
        <w:tab w:val="right" w:pos="8306"/>
      </w:tabs>
      <w:snapToGrid w:val="0"/>
      <w:jc w:val="left"/>
    </w:pPr>
    <w:rPr>
      <w:sz w:val="18"/>
      <w:szCs w:val="18"/>
    </w:rPr>
  </w:style>
  <w:style w:type="character" w:customStyle="1" w:styleId="16">
    <w:name w:val="标题 1 Char"/>
    <w:link w:val="4"/>
    <w:uiPriority w:val="2"/>
    <w:rPr>
      <w:rFonts w:ascii="Calibri" w:hAnsi="Calibri" w:eastAsia="黑体"/>
      <w:b/>
      <w:bCs/>
      <w:kern w:val="44"/>
      <w:sz w:val="36"/>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2023-07-11T01:54:00Z</dcterms:created>
  <dc:creator>周大财</dc:creator>
  <cp:lastModifiedBy>周大财</cp:lastModifiedBy>
  <dcterms:modified xsi:type="dcterms:W3CDTF">2023-07-11T01:55:03Z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65DC8A98E25946D7839B236466E43C5C_11</vt:lpwstr>
  </property>
</Properties>
</file>