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ascii="Times New Roman" w:hAnsi="Times New Roman" w:cs="黑体"/>
          <w:bCs/>
        </w:rPr>
      </w:pPr>
      <w:bookmarkStart w:id="1" w:name="_GoBack"/>
      <w:bookmarkEnd w:id="1"/>
      <w:r>
        <w:rPr>
          <w:rFonts w:hint="eastAsia" w:ascii="Times New Roman" w:hAnsi="Times New Roman" w:cs="黑体"/>
          <w:bCs/>
        </w:rPr>
        <w:t>附件2</w:t>
      </w: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0" w:firstLineChars="0"/>
        <w:jc w:val="center"/>
        <w:rPr>
          <w:rFonts w:hint="eastAsia" w:ascii="Times New Roman" w:hAnsi="Times New Roman" w:eastAsia="黑体"/>
          <w:bCs/>
          <w:sz w:val="52"/>
          <w:szCs w:val="52"/>
        </w:rPr>
      </w:pPr>
      <w:r>
        <w:rPr>
          <w:rFonts w:hint="eastAsia" w:ascii="Times New Roman" w:hAnsi="Times New Roman" w:eastAsia="黑体"/>
          <w:bCs/>
          <w:sz w:val="52"/>
          <w:szCs w:val="52"/>
        </w:rPr>
        <w:t>工业废水循环利用试点园区申报书</w:t>
      </w: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1280" w:firstLineChars="400"/>
        <w:rPr>
          <w:rFonts w:ascii="Times New Roman" w:hAnsi="Times New Roman"/>
          <w:szCs w:val="32"/>
          <w:u w:val="single"/>
        </w:rPr>
      </w:pPr>
      <w:r>
        <w:rPr>
          <w:rFonts w:ascii="Times New Roman" w:hAnsi="Times New Roman"/>
          <w:szCs w:val="32"/>
        </w:rPr>
        <w:t>申报单位：</w:t>
      </w:r>
      <w:r>
        <w:rPr>
          <w:rFonts w:ascii="Times New Roman" w:hAnsi="Times New Roman"/>
          <w:szCs w:val="32"/>
          <w:u w:val="single"/>
        </w:rPr>
        <w:t xml:space="preserve">                          </w:t>
      </w:r>
    </w:p>
    <w:p>
      <w:pPr>
        <w:ind w:firstLine="640"/>
        <w:rPr>
          <w:rFonts w:ascii="Times New Roman" w:hAnsi="Times New Roman"/>
          <w:szCs w:val="32"/>
          <w:u w:val="single"/>
        </w:rPr>
      </w:pPr>
    </w:p>
    <w:p>
      <w:pPr>
        <w:ind w:firstLine="1280" w:firstLineChars="400"/>
        <w:rPr>
          <w:rFonts w:ascii="Times New Roman" w:hAnsi="Times New Roman"/>
          <w:szCs w:val="32"/>
          <w:u w:val="single"/>
        </w:rPr>
      </w:pPr>
      <w:r>
        <w:rPr>
          <w:rFonts w:ascii="Times New Roman" w:hAnsi="Times New Roman"/>
          <w:szCs w:val="32"/>
        </w:rPr>
        <w:t>所在省市：</w:t>
      </w:r>
      <w:r>
        <w:rPr>
          <w:rFonts w:ascii="Times New Roman" w:hAnsi="Times New Roman"/>
          <w:szCs w:val="32"/>
          <w:u w:val="single"/>
        </w:rPr>
        <w:t xml:space="preserve">                          </w:t>
      </w: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pStyle w:val="2"/>
        <w:rPr>
          <w:rFonts w:ascii="Times New Roman" w:hAnsi="Times New Roman"/>
        </w:rPr>
      </w:pPr>
    </w:p>
    <w:p>
      <w:pPr>
        <w:ind w:firstLine="0" w:firstLineChars="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640"/>
        <w:rPr>
          <w:rFonts w:ascii="Times New Roman" w:hAnsi="Times New Roman"/>
        </w:rPr>
      </w:pPr>
    </w:p>
    <w:p>
      <w:pPr>
        <w:ind w:firstLine="0" w:firstLineChars="0"/>
        <w:jc w:val="center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工业和信息化部制</w:t>
      </w:r>
    </w:p>
    <w:p>
      <w:pPr>
        <w:ind w:firstLine="0" w:firstLineChars="0"/>
        <w:jc w:val="center"/>
        <w:rPr>
          <w:rFonts w:ascii="Times New Roman" w:hAnsi="Times New Roman" w:eastAsia="仿宋"/>
          <w:szCs w:val="32"/>
        </w:rPr>
      </w:pPr>
      <w:r>
        <w:rPr>
          <w:rFonts w:ascii="Times New Roman" w:hAnsi="Times New Roman"/>
          <w:szCs w:val="32"/>
        </w:rPr>
        <w:t>20  年    月    日</w:t>
      </w:r>
    </w:p>
    <w:p>
      <w:pPr>
        <w:ind w:firstLine="601"/>
        <w:rPr>
          <w:rFonts w:ascii="Times New Roman" w:hAnsi="Times New Roman"/>
          <w:b/>
          <w:sz w:val="30"/>
        </w:rPr>
      </w:pPr>
    </w:p>
    <w:p>
      <w:pPr>
        <w:ind w:firstLine="601"/>
        <w:rPr>
          <w:rFonts w:ascii="Times New Roman" w:hAnsi="Times New Roman"/>
          <w:b/>
          <w:sz w:val="30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0" w:firstLineChars="0"/>
        <w:rPr>
          <w:rFonts w:ascii="Times New Roman" w:hAnsi="Times New Roman"/>
          <w:b/>
          <w:sz w:val="30"/>
        </w:rPr>
      </w:pPr>
    </w:p>
    <w:p>
      <w:pPr>
        <w:ind w:firstLine="0" w:firstLineChars="0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填 写 说 明</w:t>
      </w:r>
    </w:p>
    <w:p>
      <w:pPr>
        <w:ind w:firstLine="0" w:firstLineChars="0"/>
        <w:jc w:val="center"/>
        <w:rPr>
          <w:rFonts w:ascii="Times New Roman" w:hAnsi="Times New Roman"/>
          <w:b/>
          <w:sz w:val="30"/>
        </w:rPr>
      </w:pPr>
    </w:p>
    <w:p>
      <w:pPr>
        <w:ind w:firstLine="640"/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1. </w:t>
      </w:r>
      <w:r>
        <w:rPr>
          <w:rFonts w:ascii="Times New Roman" w:hAnsi="Times New Roman"/>
        </w:rPr>
        <w:t>申</w:t>
      </w:r>
      <w:r>
        <w:rPr>
          <w:rFonts w:hint="eastAsia" w:ascii="Times New Roman" w:hAnsi="Times New Roman"/>
        </w:rPr>
        <w:t>报</w:t>
      </w:r>
      <w:r>
        <w:rPr>
          <w:rFonts w:ascii="Times New Roman" w:hAnsi="Times New Roman"/>
        </w:rPr>
        <w:t>园区应当准确、如实填报，</w:t>
      </w:r>
      <w:r>
        <w:rPr>
          <w:rFonts w:hint="eastAsia" w:ascii="Times New Roman" w:hAnsi="Times New Roman"/>
        </w:rPr>
        <w:t>提供必要证明材料</w:t>
      </w:r>
      <w:r>
        <w:rPr>
          <w:rFonts w:ascii="Times New Roman" w:hAnsi="Times New Roman"/>
        </w:rPr>
        <w:t>，</w:t>
      </w:r>
      <w:r>
        <w:rPr>
          <w:rFonts w:hint="eastAsia" w:ascii="Times New Roman" w:hAnsi="Times New Roman"/>
        </w:rPr>
        <w:t>并</w:t>
      </w:r>
      <w:r>
        <w:rPr>
          <w:rFonts w:ascii="Times New Roman" w:hAnsi="Times New Roman"/>
        </w:rPr>
        <w:t>对全部资料的真实性负责；</w:t>
      </w:r>
    </w:p>
    <w:p>
      <w:pPr>
        <w:ind w:firstLine="64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 xml:space="preserve">2. </w:t>
      </w:r>
      <w:r>
        <w:rPr>
          <w:rFonts w:ascii="Times New Roman" w:hAnsi="Times New Roman"/>
        </w:rPr>
        <w:t>园区类型主要包括经济技术开发区、高新技术产业开发区、保税区、边境经济合作区、出口加工区、保税港区、新区、自贸区、省级开发区等</w:t>
      </w:r>
      <w:r>
        <w:rPr>
          <w:rFonts w:hint="eastAsia" w:ascii="Times New Roman" w:hAnsi="Times New Roman"/>
        </w:rPr>
        <w:t>；</w:t>
      </w:r>
    </w:p>
    <w:p>
      <w:pPr>
        <w:ind w:firstLine="64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3. 申报书应包含但不限于下列内容：</w:t>
      </w:r>
    </w:p>
    <w:p>
      <w:pPr>
        <w:ind w:firstLine="64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（1）园区基本信息表</w:t>
      </w:r>
    </w:p>
    <w:p>
      <w:pPr>
        <w:ind w:firstLine="64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（2）工业废水循环利用试点园区实施方案</w:t>
      </w:r>
    </w:p>
    <w:p>
      <w:pPr>
        <w:wordWrap w:val="0"/>
        <w:ind w:firstLine="640"/>
        <w:rPr>
          <w:rFonts w:ascii="Times New Roman" w:hAnsi="Times New Roman"/>
        </w:rPr>
      </w:pPr>
      <w:r>
        <w:rPr>
          <w:rFonts w:hint="eastAsia" w:ascii="Times New Roman" w:hAnsi="Times New Roman"/>
        </w:rPr>
        <w:t>4. 申报书</w:t>
      </w:r>
      <w:r>
        <w:rPr>
          <w:rFonts w:ascii="Times New Roman" w:hAnsi="Times New Roman"/>
        </w:rPr>
        <w:t>应按照规定格式填写，并</w:t>
      </w:r>
      <w:r>
        <w:rPr>
          <w:rFonts w:hint="eastAsia" w:ascii="Times New Roman" w:hAnsi="Times New Roman"/>
        </w:rPr>
        <w:t>在相应位置加盖公章，通过工业节能与绿色发展管理平台（https://green.miit.gov.cn）提交PDF电子版材料，申报书及附件证明材料应为一个PDF文件</w:t>
      </w:r>
      <w:r>
        <w:rPr>
          <w:rFonts w:ascii="Times New Roman" w:hAnsi="Times New Roman"/>
        </w:rPr>
        <w:t>。</w:t>
      </w:r>
    </w:p>
    <w:p>
      <w:pPr>
        <w:tabs>
          <w:tab w:val="left" w:pos="1152"/>
        </w:tabs>
        <w:wordWrap w:val="0"/>
        <w:spacing w:line="580" w:lineRule="exact"/>
        <w:ind w:firstLine="640"/>
        <w:rPr>
          <w:rFonts w:ascii="Times New Roman" w:hAnsi="Times New Roman"/>
          <w:kern w:val="0"/>
          <w:szCs w:val="32"/>
        </w:rPr>
      </w:pPr>
    </w:p>
    <w:p>
      <w:pPr>
        <w:tabs>
          <w:tab w:val="left" w:pos="600"/>
          <w:tab w:val="left" w:pos="1152"/>
        </w:tabs>
        <w:spacing w:line="580" w:lineRule="exact"/>
        <w:ind w:firstLine="640"/>
        <w:rPr>
          <w:rFonts w:ascii="Times New Roman" w:hAnsi="Times New Roman"/>
          <w:kern w:val="0"/>
          <w:szCs w:val="32"/>
        </w:rPr>
      </w:pPr>
    </w:p>
    <w:p>
      <w:pPr>
        <w:tabs>
          <w:tab w:val="left" w:pos="600"/>
          <w:tab w:val="left" w:pos="1152"/>
        </w:tabs>
        <w:spacing w:line="580" w:lineRule="exact"/>
        <w:ind w:firstLine="640"/>
        <w:rPr>
          <w:rFonts w:ascii="Times New Roman" w:hAnsi="Times New Roman"/>
          <w:kern w:val="0"/>
          <w:szCs w:val="32"/>
        </w:rPr>
      </w:pPr>
    </w:p>
    <w:p>
      <w:pPr>
        <w:ind w:firstLine="0" w:firstLineChars="0"/>
        <w:jc w:val="center"/>
        <w:rPr>
          <w:rFonts w:ascii="Times New Roman" w:hAnsi="Times New Roman"/>
          <w:b/>
          <w:szCs w:val="32"/>
        </w:rPr>
      </w:pPr>
      <w:r>
        <w:rPr>
          <w:rFonts w:ascii="Times New Roman" w:hAnsi="Times New Roman"/>
          <w:sz w:val="30"/>
        </w:rPr>
        <w:br w:type="page"/>
      </w:r>
      <w:r>
        <w:rPr>
          <w:rFonts w:hint="eastAsia" w:ascii="Times New Roman" w:hAnsi="Times New Roman" w:eastAsia="黑体"/>
          <w:bCs/>
          <w:szCs w:val="32"/>
        </w:rPr>
        <w:t>园区</w:t>
      </w:r>
      <w:r>
        <w:rPr>
          <w:rFonts w:ascii="Times New Roman" w:hAnsi="Times New Roman" w:eastAsia="黑体"/>
          <w:bCs/>
          <w:szCs w:val="32"/>
        </w:rPr>
        <w:t>基本信息表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3028"/>
        <w:gridCol w:w="90"/>
        <w:gridCol w:w="1210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9" w:type="dxa"/>
            <w:gridSpan w:val="5"/>
            <w:noWrap w:val="0"/>
            <w:vAlign w:val="center"/>
          </w:tcPr>
          <w:p>
            <w:pPr>
              <w:pStyle w:val="8"/>
              <w:textAlignment w:val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 w:val="0"/>
              </w:rPr>
              <w:t>一、园区基本信息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园区名称</w:t>
            </w:r>
          </w:p>
        </w:tc>
        <w:tc>
          <w:tcPr>
            <w:tcW w:w="6534" w:type="dxa"/>
            <w:gridSpan w:val="4"/>
            <w:noWrap w:val="0"/>
            <w:vAlign w:val="center"/>
          </w:tcPr>
          <w:p>
            <w:pPr>
              <w:pStyle w:val="8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园区级别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□国家级 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 xml:space="preserve">  □省级    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园区类型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通讯地址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邮政编码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园区负责人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传真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电子邮箱</w:t>
            </w:r>
          </w:p>
        </w:tc>
        <w:tc>
          <w:tcPr>
            <w:tcW w:w="6534" w:type="dxa"/>
            <w:gridSpan w:val="4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申报单位联系人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传真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电子邮箱</w:t>
            </w:r>
          </w:p>
        </w:tc>
        <w:tc>
          <w:tcPr>
            <w:tcW w:w="6534" w:type="dxa"/>
            <w:gridSpan w:val="4"/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9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 w:val="0"/>
              </w:rPr>
              <w:t>二、2021年园区用水指标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0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napToGrid/>
              <w:ind w:firstLine="0" w:firstLineChars="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总产值（万元）</w:t>
            </w:r>
          </w:p>
        </w:tc>
        <w:tc>
          <w:tcPr>
            <w:tcW w:w="341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0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  <w:lang w:bidi="ar"/>
              </w:rPr>
            </w:pPr>
            <w:r>
              <w:rPr>
                <w:rFonts w:hint="eastAsia" w:ascii="Times New Roman" w:hAnsi="Times New Roman"/>
              </w:rPr>
              <w:t>工业用水重复利用率（%）</w:t>
            </w:r>
          </w:p>
        </w:tc>
        <w:tc>
          <w:tcPr>
            <w:tcW w:w="341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0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hint="eastAsia" w:ascii="Times New Roman" w:hAnsi="Times New Roman"/>
                <w:lang w:bidi="ar"/>
              </w:rPr>
            </w:pPr>
            <w:r>
              <w:rPr>
                <w:rFonts w:hint="eastAsia" w:ascii="Times New Roman" w:hAnsi="Times New Roman"/>
              </w:rPr>
              <w:t>万元工业增加值取水量（立方米/万元）</w:t>
            </w:r>
          </w:p>
        </w:tc>
        <w:tc>
          <w:tcPr>
            <w:tcW w:w="341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0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hint="eastAsia" w:ascii="Times New Roman" w:hAnsi="Times New Roman"/>
                <w:lang w:bidi="ar"/>
              </w:rPr>
            </w:pPr>
            <w:r>
              <w:rPr>
                <w:rFonts w:hint="eastAsia" w:ascii="Times New Roman" w:hAnsi="Times New Roman"/>
              </w:rPr>
              <w:t>再生水利用量（立方米）</w:t>
            </w:r>
          </w:p>
        </w:tc>
        <w:tc>
          <w:tcPr>
            <w:tcW w:w="341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5" w:type="dxa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园区简介</w:t>
            </w:r>
          </w:p>
        </w:tc>
        <w:tc>
          <w:tcPr>
            <w:tcW w:w="6534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  <w:p>
            <w:pPr>
              <w:pStyle w:val="8"/>
              <w:jc w:val="left"/>
              <w:textAlignment w:val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519" w:type="dxa"/>
            <w:gridSpan w:val="5"/>
            <w:noWrap w:val="0"/>
            <w:vAlign w:val="top"/>
          </w:tcPr>
          <w:p>
            <w:pPr>
              <w:pStyle w:val="8"/>
              <w:widowControl w:val="0"/>
              <w:spacing w:line="360" w:lineRule="auto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材料真实性承诺:</w:t>
            </w:r>
          </w:p>
          <w:p>
            <w:pPr>
              <w:pStyle w:val="8"/>
              <w:rPr>
                <w:rFonts w:ascii="Times New Roman" w:hAnsi="Times New Roman"/>
                <w:bCs w:val="0"/>
              </w:rPr>
            </w:pPr>
          </w:p>
          <w:p>
            <w:pPr>
              <w:pStyle w:val="8"/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 w:val="0"/>
              </w:rPr>
              <w:t>我单位郑重承诺：本次申报</w:t>
            </w:r>
            <w:r>
              <w:rPr>
                <w:rFonts w:hint="eastAsia" w:ascii="Times New Roman" w:hAnsi="Times New Roman"/>
                <w:bCs w:val="0"/>
              </w:rPr>
              <w:t>工业废水循环利用试点园区</w:t>
            </w:r>
            <w:r>
              <w:rPr>
                <w:rFonts w:ascii="Times New Roman" w:hAnsi="Times New Roman"/>
                <w:bCs w:val="0"/>
              </w:rPr>
              <w:t>所提交的相关数据和信息均真实、有效，愿接受并积极配合主管部门的监督抽查和核验。如有违反，愿承担由此产生的相应责任。</w:t>
            </w:r>
          </w:p>
          <w:p>
            <w:pPr>
              <w:pStyle w:val="8"/>
              <w:widowControl w:val="0"/>
              <w:wordWrap w:val="0"/>
              <w:spacing w:line="360" w:lineRule="auto"/>
              <w:jc w:val="right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负责人签字：</w:t>
            </w:r>
            <w:r>
              <w:rPr>
                <w:rFonts w:hint="eastAsia" w:ascii="Times New Roman" w:hAnsi="Times New Roman"/>
                <w:b/>
              </w:rPr>
              <w:t xml:space="preserve">     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  <w:p>
            <w:pPr>
              <w:pStyle w:val="8"/>
              <w:widowControl w:val="0"/>
              <w:wordWrap w:val="0"/>
              <w:spacing w:line="360" w:lineRule="auto"/>
              <w:jc w:val="right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（盖章）</w:t>
            </w:r>
            <w:r>
              <w:rPr>
                <w:rFonts w:hint="eastAsia" w:ascii="Times New Roman" w:hAnsi="Times New Roman"/>
                <w:b/>
              </w:rPr>
              <w:t xml:space="preserve">        </w:t>
            </w:r>
          </w:p>
          <w:p>
            <w:pPr>
              <w:pStyle w:val="8"/>
              <w:widowControl w:val="0"/>
              <w:wordWrap w:val="0"/>
              <w:spacing w:line="360" w:lineRule="auto"/>
              <w:jc w:val="right"/>
              <w:textAlignment w:val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</w:rPr>
              <w:t xml:space="preserve">年    月    日      </w:t>
            </w:r>
          </w:p>
        </w:tc>
      </w:tr>
    </w:tbl>
    <w:p>
      <w:pPr>
        <w:ind w:firstLine="0" w:firstLineChars="0"/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ascii="Times New Roman" w:hAnsi="Times New Roman" w:eastAsia="黑体"/>
          <w:b/>
          <w:szCs w:val="32"/>
        </w:rPr>
        <w:br w:type="page"/>
      </w:r>
      <w:r>
        <w:rPr>
          <w:rFonts w:ascii="Times New Roman" w:hAnsi="Times New Roman" w:eastAsia="黑体"/>
          <w:bCs/>
          <w:sz w:val="36"/>
          <w:szCs w:val="36"/>
        </w:rPr>
        <w:t>工业废水循环利用试点</w:t>
      </w:r>
      <w:r>
        <w:rPr>
          <w:rFonts w:hint="eastAsia" w:ascii="Times New Roman" w:hAnsi="Times New Roman" w:eastAsia="黑体"/>
          <w:bCs/>
          <w:sz w:val="36"/>
          <w:szCs w:val="36"/>
        </w:rPr>
        <w:t>园区实施方案编制指南</w:t>
      </w:r>
    </w:p>
    <w:p>
      <w:pPr>
        <w:adjustRightInd/>
        <w:snapToGrid/>
        <w:ind w:firstLine="640"/>
        <w:rPr>
          <w:rFonts w:ascii="Times New Roman" w:hAnsi="Times New Roman" w:eastAsia="黑体"/>
          <w:bCs/>
          <w:szCs w:val="32"/>
        </w:rPr>
      </w:pPr>
      <w:r>
        <w:rPr>
          <w:rFonts w:ascii="Times New Roman" w:hAnsi="Times New Roman" w:eastAsia="黑体"/>
          <w:bCs/>
          <w:szCs w:val="32"/>
        </w:rPr>
        <w:t>一、</w:t>
      </w:r>
      <w:r>
        <w:rPr>
          <w:rFonts w:hint="eastAsia" w:ascii="Times New Roman" w:hAnsi="Times New Roman" w:eastAsia="黑体"/>
          <w:bCs/>
          <w:szCs w:val="32"/>
        </w:rPr>
        <w:t>园区</w:t>
      </w:r>
      <w:r>
        <w:rPr>
          <w:rFonts w:ascii="Times New Roman" w:hAnsi="Times New Roman" w:eastAsia="黑体"/>
          <w:bCs/>
          <w:szCs w:val="32"/>
        </w:rPr>
        <w:t>基本情况</w:t>
      </w:r>
    </w:p>
    <w:p>
      <w:pPr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概述</w:t>
      </w:r>
      <w:r>
        <w:rPr>
          <w:rFonts w:hint="eastAsia" w:ascii="Times New Roman" w:hAnsi="Times New Roman"/>
        </w:rPr>
        <w:t>园区地理位置、主导产业</w:t>
      </w:r>
      <w:r>
        <w:rPr>
          <w:rFonts w:ascii="Times New Roman" w:hAnsi="Times New Roman"/>
        </w:rPr>
        <w:t>、</w:t>
      </w:r>
      <w:r>
        <w:rPr>
          <w:rFonts w:hint="eastAsia" w:ascii="Times New Roman" w:hAnsi="Times New Roman"/>
          <w:lang w:val="en-US" w:eastAsia="zh-CN"/>
        </w:rPr>
        <w:t>近三年</w:t>
      </w:r>
      <w:r>
        <w:rPr>
          <w:rFonts w:hint="eastAsia" w:ascii="Times New Roman" w:hAnsi="Times New Roman"/>
        </w:rPr>
        <w:t>工业增加值</w:t>
      </w:r>
      <w:r>
        <w:rPr>
          <w:rFonts w:hint="eastAsia" w:ascii="Times New Roman" w:hAnsi="Times New Roman"/>
          <w:lang w:val="en-US" w:eastAsia="zh-CN"/>
        </w:rPr>
        <w:t>、</w:t>
      </w:r>
      <w:r>
        <w:rPr>
          <w:rFonts w:hint="eastAsia" w:ascii="Times New Roman" w:hAnsi="Times New Roman"/>
        </w:rPr>
        <w:t>企业数量及规模、废水循环利用管理组织及人员配备情况等</w:t>
      </w:r>
      <w:r>
        <w:rPr>
          <w:rFonts w:ascii="Times New Roman" w:hAnsi="Times New Roman"/>
        </w:rPr>
        <w:t>。</w:t>
      </w:r>
      <w:r>
        <w:rPr>
          <w:rFonts w:hint="eastAsia" w:ascii="Times New Roman" w:hAnsi="Times New Roman"/>
        </w:rPr>
        <w:t>对工业废水循环利用试点园区申报基本条件符合情况进行说明。</w:t>
      </w:r>
    </w:p>
    <w:p>
      <w:pPr>
        <w:adjustRightInd/>
        <w:snapToGrid/>
        <w:ind w:firstLine="640"/>
        <w:rPr>
          <w:rFonts w:hint="eastAsia"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二</w:t>
      </w:r>
      <w:r>
        <w:rPr>
          <w:rFonts w:ascii="Times New Roman" w:hAnsi="Times New Roman" w:eastAsia="黑体"/>
          <w:bCs/>
          <w:szCs w:val="32"/>
        </w:rPr>
        <w:t>、</w:t>
      </w:r>
      <w:r>
        <w:rPr>
          <w:rFonts w:hint="eastAsia" w:ascii="Times New Roman" w:hAnsi="Times New Roman" w:eastAsia="黑体"/>
          <w:bCs/>
          <w:szCs w:val="32"/>
        </w:rPr>
        <w:t>取用水情况</w:t>
      </w:r>
    </w:p>
    <w:p>
      <w:pPr>
        <w:snapToGrid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概述</w:t>
      </w:r>
      <w:r>
        <w:rPr>
          <w:rFonts w:hint="eastAsia" w:ascii="Times New Roman" w:hAnsi="Times New Roman"/>
        </w:rPr>
        <w:t>园区</w:t>
      </w:r>
      <w:r>
        <w:rPr>
          <w:rFonts w:ascii="Times New Roman" w:hAnsi="Times New Roman"/>
        </w:rPr>
        <w:t>的</w:t>
      </w:r>
      <w:r>
        <w:rPr>
          <w:rFonts w:hint="eastAsia" w:ascii="Times New Roman" w:hAnsi="Times New Roman"/>
        </w:rPr>
        <w:t>取用水及对标达标情况，包括</w:t>
      </w:r>
      <w:r>
        <w:rPr>
          <w:rFonts w:hint="eastAsia" w:ascii="Times New Roman" w:hAnsi="Times New Roman"/>
          <w:lang w:val="en-US" w:eastAsia="zh-CN"/>
        </w:rPr>
        <w:t>近三年</w:t>
      </w:r>
      <w:r>
        <w:rPr>
          <w:rFonts w:hint="eastAsia" w:ascii="Times New Roman" w:hAnsi="Times New Roman"/>
        </w:rPr>
        <w:t>取水水源（常规水资源、非常规水资源）、取水量、工业用水重复利用率、废水排放量</w:t>
      </w:r>
      <w:r>
        <w:rPr>
          <w:rFonts w:hint="eastAsia" w:ascii="Times New Roman" w:hAnsi="Times New Roman"/>
          <w:lang w:val="en-US" w:eastAsia="zh-CN"/>
        </w:rPr>
        <w:t>等信息，以及</w:t>
      </w:r>
      <w:r>
        <w:rPr>
          <w:rFonts w:hint="eastAsia" w:ascii="Times New Roman" w:hAnsi="Times New Roman"/>
        </w:rPr>
        <w:t>计量</w:t>
      </w:r>
      <w:r>
        <w:rPr>
          <w:rFonts w:ascii="Times New Roman" w:hAnsi="Times New Roman"/>
        </w:rPr>
        <w:t>配置</w:t>
      </w:r>
      <w:r>
        <w:rPr>
          <w:rFonts w:hint="eastAsia" w:ascii="Times New Roman" w:hAnsi="Times New Roman"/>
          <w:lang w:eastAsia="zh-CN"/>
        </w:rPr>
        <w:t>、</w:t>
      </w:r>
      <w:r>
        <w:rPr>
          <w:rFonts w:hint="eastAsia" w:ascii="Times New Roman" w:hAnsi="Times New Roman"/>
          <w:lang w:val="en-US" w:eastAsia="zh-CN"/>
        </w:rPr>
        <w:t>处理设施</w:t>
      </w:r>
      <w:r>
        <w:rPr>
          <w:rFonts w:ascii="Times New Roman" w:hAnsi="Times New Roman"/>
        </w:rPr>
        <w:t>等。</w:t>
      </w:r>
    </w:p>
    <w:p>
      <w:pPr>
        <w:adjustRightInd/>
        <w:snapToGrid/>
        <w:ind w:firstLine="640"/>
        <w:rPr>
          <w:rFonts w:hint="eastAsia"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三、工业废水循环利用</w:t>
      </w:r>
      <w:r>
        <w:rPr>
          <w:rFonts w:ascii="Times New Roman" w:hAnsi="Times New Roman" w:eastAsia="黑体"/>
          <w:bCs/>
          <w:szCs w:val="32"/>
        </w:rPr>
        <w:t>情况</w:t>
      </w:r>
    </w:p>
    <w:p>
      <w:pPr>
        <w:snapToGrid/>
        <w:ind w:firstLine="640"/>
        <w:rPr>
          <w:rFonts w:hint="eastAsia" w:ascii="Times New Roman" w:hAnsi="Times New Roman"/>
        </w:rPr>
      </w:pPr>
      <w:r>
        <w:rPr>
          <w:rFonts w:ascii="Times New Roman" w:hAnsi="Times New Roman"/>
        </w:rPr>
        <w:t>概述</w:t>
      </w:r>
      <w:r>
        <w:rPr>
          <w:rFonts w:hint="eastAsia" w:ascii="Times New Roman" w:hAnsi="Times New Roman"/>
        </w:rPr>
        <w:t>园区废水循环利用</w:t>
      </w:r>
      <w:r>
        <w:rPr>
          <w:rFonts w:ascii="Times New Roman" w:hAnsi="Times New Roman"/>
        </w:rPr>
        <w:t>基础设施、</w:t>
      </w:r>
      <w:r>
        <w:rPr>
          <w:rFonts w:hint="eastAsia" w:ascii="Times New Roman" w:hAnsi="Times New Roman"/>
        </w:rPr>
        <w:t>技术工艺、工业用市政污水或再生水状况，绘制园区废水循环利用网络示意图。</w:t>
      </w:r>
    </w:p>
    <w:p>
      <w:pPr>
        <w:adjustRightInd/>
        <w:snapToGrid/>
        <w:ind w:firstLine="640"/>
        <w:rPr>
          <w:rFonts w:hint="eastAsia"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四、试点工作内容</w:t>
      </w:r>
    </w:p>
    <w:p>
      <w:pPr>
        <w:adjustRightInd/>
        <w:snapToGrid/>
        <w:ind w:firstLine="640"/>
        <w:rPr>
          <w:rFonts w:hint="eastAsia" w:ascii="Times New Roman" w:hAnsi="Times New Roman"/>
          <w:kern w:val="0"/>
          <w:szCs w:val="32"/>
        </w:rPr>
      </w:pPr>
      <w:r>
        <w:rPr>
          <w:rFonts w:ascii="Times New Roman" w:hAnsi="Times New Roman"/>
        </w:rPr>
        <w:t>概述</w:t>
      </w:r>
      <w:r>
        <w:rPr>
          <w:rFonts w:hint="eastAsia" w:ascii="Times New Roman" w:hAnsi="Times New Roman"/>
          <w:kern w:val="0"/>
          <w:szCs w:val="32"/>
        </w:rPr>
        <w:t>园区</w:t>
      </w:r>
      <w:r>
        <w:rPr>
          <w:rFonts w:ascii="Times New Roman" w:hAnsi="Times New Roman"/>
          <w:kern w:val="0"/>
          <w:szCs w:val="32"/>
        </w:rPr>
        <w:t>在持续推进</w:t>
      </w:r>
      <w:r>
        <w:rPr>
          <w:rFonts w:hint="eastAsia" w:ascii="Times New Roman" w:hAnsi="Times New Roman"/>
          <w:kern w:val="0"/>
          <w:szCs w:val="32"/>
        </w:rPr>
        <w:t>废水循环利用</w:t>
      </w:r>
      <w:r>
        <w:rPr>
          <w:rFonts w:ascii="Times New Roman" w:hAnsi="Times New Roman"/>
          <w:kern w:val="0"/>
          <w:szCs w:val="32"/>
        </w:rPr>
        <w:t>方面拟开展的重点工作</w:t>
      </w:r>
      <w:r>
        <w:rPr>
          <w:rFonts w:hint="eastAsia" w:ascii="Times New Roman" w:hAnsi="Times New Roman"/>
          <w:kern w:val="0"/>
          <w:szCs w:val="32"/>
        </w:rPr>
        <w:t>、</w:t>
      </w:r>
      <w:r>
        <w:rPr>
          <w:rFonts w:ascii="Times New Roman" w:hAnsi="Times New Roman"/>
          <w:kern w:val="0"/>
          <w:szCs w:val="32"/>
        </w:rPr>
        <w:t>重大项目</w:t>
      </w:r>
      <w:r>
        <w:rPr>
          <w:rFonts w:hint="eastAsia" w:ascii="Times New Roman" w:hAnsi="Times New Roman"/>
          <w:kern w:val="0"/>
          <w:szCs w:val="32"/>
        </w:rPr>
        <w:t>，结合工业用水重复利用率、万元工业增加值取水量、再生水利用量等目标要求，提出明确的工业废水循环利用试点工作目标，明确落实目标的具体计划和措施。</w:t>
      </w:r>
    </w:p>
    <w:p>
      <w:pPr>
        <w:adjustRightInd/>
        <w:snapToGrid/>
        <w:ind w:firstLine="64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/>
          <w:kern w:val="0"/>
          <w:szCs w:val="32"/>
        </w:rPr>
        <w:t>概述园区在废水循环利用方面形成的典型模式，填写附表2.1。</w:t>
      </w:r>
    </w:p>
    <w:p>
      <w:pPr>
        <w:adjustRightInd/>
        <w:snapToGrid/>
        <w:ind w:firstLine="64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五</w:t>
      </w:r>
      <w:r>
        <w:rPr>
          <w:rFonts w:ascii="Times New Roman" w:hAnsi="Times New Roman" w:eastAsia="黑体"/>
          <w:bCs/>
          <w:szCs w:val="32"/>
        </w:rPr>
        <w:t>、相关证明材料</w:t>
      </w:r>
    </w:p>
    <w:p>
      <w:pPr>
        <w:adjustRightInd/>
        <w:snapToGrid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包括但不限于以下材料：</w:t>
      </w:r>
    </w:p>
    <w:p>
      <w:pPr>
        <w:adjustRightInd/>
        <w:snapToGrid/>
        <w:spacing w:line="240" w:lineRule="auto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（一）园区管委会组织机构代码证复印件、园区成立的批复文件复印件；</w:t>
      </w:r>
    </w:p>
    <w:p>
      <w:pPr>
        <w:adjustRightInd/>
        <w:snapToGrid/>
        <w:spacing w:line="240" w:lineRule="auto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（二）园区工业废水循环利用管理机构及人员配备、岗位职责分工文件；</w:t>
      </w:r>
    </w:p>
    <w:p>
      <w:pPr>
        <w:adjustRightInd/>
        <w:snapToGrid/>
        <w:spacing w:line="240" w:lineRule="auto"/>
        <w:ind w:firstLine="640"/>
        <w:rPr>
          <w:rFonts w:ascii="Times New Roman" w:hAnsi="Times New Roman"/>
        </w:rPr>
      </w:pPr>
      <w:r>
        <w:rPr>
          <w:rFonts w:hint="eastAsia" w:ascii="Times New Roman" w:hAnsi="Times New Roman"/>
        </w:rPr>
        <w:t>（三）</w:t>
      </w:r>
      <w:r>
        <w:rPr>
          <w:rFonts w:ascii="Times New Roman" w:hAnsi="Times New Roman"/>
        </w:rPr>
        <w:t>园区工业废水循环利用工作方案、管理制度、</w:t>
      </w:r>
      <w:r>
        <w:rPr>
          <w:rFonts w:hint="eastAsia" w:ascii="Times New Roman" w:hAnsi="Times New Roman"/>
        </w:rPr>
        <w:t>数据台账、宣传教育记录等证明材</w:t>
      </w:r>
      <w:r>
        <w:rPr>
          <w:rFonts w:ascii="Times New Roman" w:hAnsi="Times New Roman"/>
        </w:rPr>
        <w:t>料</w:t>
      </w:r>
      <w:r>
        <w:rPr>
          <w:rFonts w:hint="eastAsia" w:ascii="Times New Roman" w:hAnsi="Times New Roman"/>
        </w:rPr>
        <w:t>；</w:t>
      </w:r>
    </w:p>
    <w:p>
      <w:pPr>
        <w:adjustRightInd/>
        <w:snapToGrid/>
        <w:spacing w:line="240" w:lineRule="auto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>
        <w:rPr>
          <w:rFonts w:hint="eastAsia" w:ascii="Times New Roman" w:hAnsi="Times New Roman"/>
        </w:rPr>
        <w:t>四</w:t>
      </w:r>
      <w:r>
        <w:rPr>
          <w:rFonts w:ascii="Times New Roman" w:hAnsi="Times New Roman"/>
        </w:rPr>
        <w:t>）</w:t>
      </w:r>
      <w:r>
        <w:rPr>
          <w:rFonts w:hint="eastAsia" w:ascii="Times New Roman" w:hAnsi="Times New Roman"/>
        </w:rPr>
        <w:t>园区获得</w:t>
      </w:r>
      <w:r>
        <w:rPr>
          <w:rFonts w:ascii="Times New Roman" w:hAnsi="Times New Roman"/>
        </w:rPr>
        <w:t>的</w:t>
      </w:r>
      <w:r>
        <w:rPr>
          <w:rFonts w:hint="eastAsia" w:ascii="Times New Roman" w:hAnsi="Times New Roman"/>
        </w:rPr>
        <w:t>绿色制造体系、节水相关称号证明材料。</w:t>
      </w:r>
    </w:p>
    <w:p>
      <w:pPr>
        <w:adjustRightInd/>
        <w:snapToGrid/>
        <w:spacing w:line="240" w:lineRule="auto"/>
        <w:ind w:firstLine="640"/>
        <w:rPr>
          <w:rFonts w:ascii="Times New Roman" w:hAnsi="Times New Roman"/>
        </w:rPr>
      </w:pPr>
    </w:p>
    <w:p>
      <w:pPr>
        <w:rPr>
          <w:rFonts w:ascii="Times New Roman" w:hAnsi="Times New Roman"/>
        </w:rPr>
        <w:sectPr>
          <w:headerReference r:id="rId7" w:type="default"/>
          <w:footerReference r:id="rId8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ind w:left="0" w:leftChars="0" w:firstLine="0" w:firstLineChars="0"/>
        <w:rPr>
          <w:rFonts w:hint="eastAsia" w:ascii="Times New Roman" w:hAnsi="Times New Roman" w:eastAsia="黑体" w:cs="黑体"/>
        </w:rPr>
      </w:pPr>
      <w:r>
        <w:rPr>
          <w:rFonts w:hint="eastAsia" w:ascii="Times New Roman" w:hAnsi="Times New Roman" w:eastAsia="黑体" w:cs="黑体"/>
        </w:rPr>
        <w:t>附表2.1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84"/>
        <w:gridCol w:w="2214"/>
        <w:gridCol w:w="2143"/>
        <w:gridCol w:w="3243"/>
        <w:gridCol w:w="2123"/>
        <w:gridCol w:w="1636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序号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典型模式</w:t>
            </w:r>
            <w:r>
              <w:rPr>
                <w:rFonts w:ascii="Times New Roman" w:hAnsi="Times New Roman"/>
                <w:b/>
                <w:sz w:val="24"/>
              </w:rPr>
              <w:t>名称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典型模式</w:t>
            </w:r>
            <w:r>
              <w:rPr>
                <w:rFonts w:ascii="Times New Roman" w:hAnsi="Times New Roman"/>
                <w:b/>
                <w:sz w:val="24"/>
              </w:rPr>
              <w:t>描述（结合要素条件进行描述）（150字以内）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解决的痛点问题描述（150字以内）</w:t>
            </w:r>
          </w:p>
        </w:tc>
        <w:tc>
          <w:tcPr>
            <w:tcW w:w="32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采用的技术方案（包括供应商）（300字以内，可以配图）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预期</w:t>
            </w:r>
            <w:r>
              <w:rPr>
                <w:rFonts w:ascii="Times New Roman" w:hAnsi="Times New Roman"/>
                <w:b/>
                <w:sz w:val="24"/>
              </w:rPr>
              <w:t>成果（通过</w:t>
            </w:r>
            <w:r>
              <w:rPr>
                <w:rFonts w:hint="eastAsia" w:ascii="Times New Roman" w:hAnsi="Times New Roman"/>
                <w:b/>
                <w:sz w:val="24"/>
              </w:rPr>
              <w:t>量化</w:t>
            </w:r>
            <w:r>
              <w:rPr>
                <w:rFonts w:ascii="Times New Roman" w:hAnsi="Times New Roman"/>
                <w:b/>
                <w:sz w:val="24"/>
              </w:rPr>
              <w:t>指标描述）（200字以内）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其他</w:t>
            </w:r>
            <w:r>
              <w:rPr>
                <w:rFonts w:hint="eastAsia" w:ascii="Times New Roman" w:hAnsi="Times New Roman"/>
                <w:b/>
                <w:sz w:val="24"/>
              </w:rPr>
              <w:t>（如其他效益）（150字以内）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备注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示例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区域产城融合模式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**经开区将高品质再生水直接替代自来水，从而减少自来水使用。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**开发区位于缺水地区，园区内企业因用水不足，发展受限。</w:t>
            </w:r>
          </w:p>
        </w:tc>
        <w:tc>
          <w:tcPr>
            <w:tcW w:w="32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通过建立**m</w:t>
            </w:r>
            <w:r>
              <w:rPr>
                <w:rFonts w:hint="eastAsia" w:ascii="Times New Roman" w:hAnsi="Times New Roman"/>
                <w:bCs/>
                <w:sz w:val="24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bCs/>
                <w:sz w:val="24"/>
              </w:rPr>
              <w:t>/d的再生水厂，铺设**m再生水管网，为企业提供高品质再生水、为市政提供道路清洁绿化用水。**企业对水质要求高、用水量大，通过利用再生水作为水源制备超纯水替代自来水，该替代技术方案由**公司提供。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**企业百分之百采用再生水生产，实现了“生产不用新水”的目标。**经开区工业用水重复利用率提升**%、万元工业增加值取水量下降**%、再生水利用量提升**%。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该模式实施后，</w:t>
            </w:r>
            <w:r>
              <w:rPr>
                <w:rFonts w:hint="eastAsia" w:ascii="Times New Roman" w:hAnsi="Times New Roman"/>
                <w:bCs/>
                <w:sz w:val="24"/>
              </w:rPr>
              <w:t>园区</w:t>
            </w:r>
            <w:r>
              <w:rPr>
                <w:rFonts w:ascii="Times New Roman" w:hAnsi="Times New Roman"/>
                <w:bCs/>
                <w:sz w:val="24"/>
              </w:rPr>
              <w:t>节约用水成本**万元/年。在</w:t>
            </w:r>
            <w:r>
              <w:rPr>
                <w:rFonts w:hint="eastAsia" w:ascii="Times New Roman" w:hAnsi="Times New Roman"/>
                <w:bCs/>
                <w:sz w:val="24"/>
              </w:rPr>
              <w:t>以**为主导产业的园区</w:t>
            </w:r>
            <w:r>
              <w:rPr>
                <w:rFonts w:ascii="Times New Roman" w:hAnsi="Times New Roman"/>
                <w:bCs/>
                <w:sz w:val="24"/>
              </w:rPr>
              <w:t>可推广、可复制性强，经济社会效益明显。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bookmarkStart w:id="0" w:name="OLE_LINK4"/>
            <w:r>
              <w:rPr>
                <w:rFonts w:hint="eastAsia" w:ascii="Times New Roman" w:hAnsi="Times New Roman"/>
                <w:bCs/>
                <w:sz w:val="24"/>
              </w:rPr>
              <w:t>园区为20**年绿色工业园区</w:t>
            </w:r>
            <w:bookmarkEnd w:id="0"/>
            <w:r>
              <w:rPr>
                <w:rFonts w:hint="eastAsia" w:ascii="Times New Roman" w:hAnsi="Times New Roman"/>
                <w:bCs/>
                <w:sz w:val="24"/>
                <w:lang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1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32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12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1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1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324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12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4"/>
              </w:rPr>
            </w:pPr>
          </w:p>
        </w:tc>
      </w:tr>
    </w:tbl>
    <w:p>
      <w:pPr>
        <w:pStyle w:val="2"/>
        <w:rPr>
          <w:rFonts w:ascii="Times New Roman" w:hAnsi="Times New Roma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firstLine="420"/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firstLine="420"/>
                      <w:rPr>
                        <w:sz w:val="21"/>
                        <w:szCs w:val="21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_GB2312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UvbTz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_GB2312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SVju0AAAAAUBAAAP&#10;AAAAAAAAAAEAIAAAACIAAABkcnMvZG93bnJldi54bWxQSwECFAAUAAAACACHTuJA8JKgI+cBAADH&#10;AwAADgAAAAAAAAABACAAAAAf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4530FF"/>
    <w:multiLevelType w:val="multilevel"/>
    <w:tmpl w:val="A64530FF"/>
    <w:lvl w:ilvl="0" w:tentative="0">
      <w:start w:val="1"/>
      <w:numFmt w:val="chineseCounting"/>
      <w:pStyle w:val="4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Times New Roman" w:hAnsi="Times New Roman" w:eastAsia="黑体"/>
        <w:b w:val="0"/>
        <w:bCs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-83" w:firstLine="0"/>
      </w:pPr>
      <w:rPr>
        <w:rFonts w:hint="eastAsia" w:ascii="Times New Roman" w:hAnsi="Times New Roman" w:eastAsia="楷体" w:cs="宋体"/>
        <w:b/>
        <w:sz w:val="32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FDB847"/>
    <w:rsid w:val="6C2727D2"/>
    <w:rsid w:val="D7FDB847"/>
    <w:rsid w:val="FCF24C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723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 w:val="0"/>
      <w:keepLines/>
      <w:numPr>
        <w:ilvl w:val="0"/>
        <w:numId w:val="1"/>
      </w:numPr>
      <w:spacing w:beforeAutospacing="0" w:afterAutospacing="0" w:line="360" w:lineRule="auto"/>
      <w:ind w:firstLine="640" w:firstLineChars="200"/>
      <w:outlineLvl w:val="0"/>
    </w:pPr>
    <w:rPr>
      <w:rFonts w:eastAsia="黑体"/>
      <w:kern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szCs w:val="20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表格"/>
    <w:basedOn w:val="1"/>
    <w:next w:val="1"/>
    <w:uiPriority w:val="0"/>
    <w:pPr>
      <w:widowControl/>
      <w:spacing w:line="240" w:lineRule="auto"/>
      <w:ind w:firstLine="0" w:firstLineChars="0"/>
      <w:jc w:val="both"/>
      <w:textAlignment w:val="center"/>
    </w:pPr>
    <w:rPr>
      <w:rFonts w:cs="Times New Roman"/>
      <w:bCs/>
      <w:color w:val="auto"/>
      <w:kern w:val="0"/>
      <w:sz w:val="24"/>
      <w:szCs w:val="21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1451</Words>
  <Characters>1525</Characters>
  <Lines>0</Lines>
  <Paragraphs>0</Paragraphs>
  <TotalTime>1.33333333333333</TotalTime>
  <ScaleCrop>false</ScaleCrop>
  <LinksUpToDate>false</LinksUpToDate>
  <CharactersWithSpaces>1630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2022-10-09T00:30:00Z</dcterms:created>
  <dc:creator>王炳龙</dc:creator>
  <cp:lastModifiedBy>Administrator</cp:lastModifiedBy>
  <dcterms:modified xsi:type="dcterms:W3CDTF">2022-10-14T09:23:58Z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7DE9421F2A12432BAF4B627626198329</vt:lpwstr>
  </property>
</Properties>
</file>