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2022不锈钢水管燃气管大会</w:t>
      </w:r>
      <w:r>
        <w:rPr>
          <w:rFonts w:hint="eastAsia" w:ascii="宋体" w:hAnsi="宋体"/>
          <w:b/>
          <w:sz w:val="32"/>
          <w:szCs w:val="28"/>
        </w:rPr>
        <w:t>回执</w:t>
      </w:r>
    </w:p>
    <w:p>
      <w:pPr>
        <w:pStyle w:val="3"/>
        <w:rPr>
          <w:rFonts w:hint="eastAsia"/>
        </w:rPr>
      </w:pPr>
      <w:bookmarkStart w:id="0" w:name="_GoBack"/>
      <w:bookmarkEnd w:id="0"/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5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428"/>
        <w:gridCol w:w="1115"/>
        <w:gridCol w:w="1170"/>
        <w:gridCol w:w="3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5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5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参会代表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是否住宿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70" w:type="dxa"/>
            <w:gridSpan w:val="4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25日 是/否    26日 是/否</w:t>
            </w:r>
          </w:p>
          <w:p>
            <w:pPr>
              <w:spacing w:line="500" w:lineRule="exact"/>
              <w:jc w:val="both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（在所选选项上√表示，请务必填写清楚，否则不予以安排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  <w:p>
            <w:pPr>
              <w:spacing w:line="50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标间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  <w:r>
              <w:rPr>
                <w:rFonts w:hint="eastAsia" w:ascii="宋体" w:hAnsi="宋体"/>
                <w:sz w:val="24"/>
              </w:rPr>
              <w:t>450元/双早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单间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  <w:r>
              <w:rPr>
                <w:rFonts w:hint="eastAsia" w:ascii="宋体" w:hAnsi="宋体"/>
                <w:sz w:val="24"/>
              </w:rPr>
              <w:t>400元/单早</w:t>
            </w:r>
          </w:p>
          <w:p>
            <w:pPr>
              <w:tabs>
                <w:tab w:val="left" w:pos="1158"/>
              </w:tabs>
              <w:spacing w:line="500" w:lineRule="exact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标间 （      ）间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   单间（       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cs="宋体" w:eastAsiaTheme="minorEastAsia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10043E28"/>
    <w:rsid w:val="1004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2022-08-18T09:22:00Z</dcterms:created>
  <dc:creator>江苏钢铁行业协会数据对接</dc:creator>
  <cp:lastModifiedBy>江苏钢铁行业协会数据对接</cp:lastModifiedBy>
  <dcterms:modified xsi:type="dcterms:W3CDTF">2022-08-18T09:23:07Z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4B5E38D7534F4217A850A69AADADD71B</vt:lpwstr>
  </property>
</Properties>
</file>